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4"/>
        <w:gridCol w:w="4786"/>
      </w:tblGrid>
      <w:tr w:rsidR="00B50242" w:rsidRPr="00211099" w:rsidTr="00C73B48">
        <w:tc>
          <w:tcPr>
            <w:tcW w:w="4784" w:type="dxa"/>
          </w:tcPr>
          <w:p w:rsidR="00B50242" w:rsidRPr="00211099" w:rsidRDefault="00B50242" w:rsidP="00C73B48">
            <w:pPr>
              <w:spacing w:after="0" w:line="240" w:lineRule="auto"/>
              <w:jc w:val="right"/>
              <w:rPr>
                <w:rFonts w:ascii="Times New Roman" w:hAnsi="Times New Roman"/>
                <w:sz w:val="28"/>
                <w:szCs w:val="28"/>
              </w:rPr>
            </w:pPr>
            <w:bookmarkStart w:id="0" w:name="_GoBack"/>
            <w:bookmarkEnd w:id="0"/>
          </w:p>
        </w:tc>
        <w:tc>
          <w:tcPr>
            <w:tcW w:w="4786" w:type="dxa"/>
          </w:tcPr>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 xml:space="preserve">Утверждена </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постановлением</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Правительства</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Белгородской области</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от «____» __________ 2013 года</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b/>
                <w:sz w:val="28"/>
                <w:szCs w:val="28"/>
              </w:rPr>
              <w:t>№ _________</w:t>
            </w:r>
          </w:p>
        </w:tc>
      </w:tr>
    </w:tbl>
    <w:p w:rsidR="00B50242" w:rsidRPr="00573F2E" w:rsidRDefault="00B50242" w:rsidP="00B50242">
      <w:pPr>
        <w:spacing w:after="0" w:line="240" w:lineRule="auto"/>
        <w:jc w:val="center"/>
        <w:rPr>
          <w:rFonts w:ascii="Times New Roman" w:hAnsi="Times New Roman"/>
          <w:sz w:val="28"/>
          <w:szCs w:val="28"/>
        </w:rPr>
      </w:pPr>
    </w:p>
    <w:p w:rsidR="00B50242" w:rsidRPr="00573F2E" w:rsidRDefault="00B50242" w:rsidP="00B50242">
      <w:pPr>
        <w:spacing w:after="0" w:line="240" w:lineRule="auto"/>
        <w:jc w:val="center"/>
        <w:rPr>
          <w:rFonts w:ascii="Times New Roman" w:hAnsi="Times New Roman"/>
          <w:sz w:val="28"/>
          <w:szCs w:val="28"/>
        </w:rPr>
      </w:pPr>
    </w:p>
    <w:p w:rsidR="00B50242" w:rsidRPr="00573F2E" w:rsidRDefault="00B50242" w:rsidP="00B50242">
      <w:pPr>
        <w:spacing w:after="0" w:line="240" w:lineRule="auto"/>
        <w:jc w:val="center"/>
        <w:rPr>
          <w:rFonts w:ascii="Times New Roman" w:hAnsi="Times New Roman"/>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52"/>
          <w:szCs w:val="52"/>
        </w:rPr>
      </w:pPr>
    </w:p>
    <w:p w:rsidR="00B50242" w:rsidRPr="00573F2E" w:rsidRDefault="00B50242" w:rsidP="00B50242">
      <w:pPr>
        <w:spacing w:after="0" w:line="240" w:lineRule="auto"/>
        <w:jc w:val="center"/>
        <w:rPr>
          <w:rFonts w:ascii="Times New Roman" w:hAnsi="Times New Roman"/>
          <w:b/>
          <w:sz w:val="52"/>
          <w:szCs w:val="52"/>
        </w:rPr>
      </w:pPr>
      <w:r w:rsidRPr="00573F2E">
        <w:rPr>
          <w:rFonts w:ascii="Times New Roman" w:hAnsi="Times New Roman"/>
          <w:b/>
          <w:sz w:val="52"/>
          <w:szCs w:val="52"/>
        </w:rPr>
        <w:t xml:space="preserve">Стратегия развития </w:t>
      </w:r>
    </w:p>
    <w:p w:rsidR="00B50242" w:rsidRPr="00573F2E" w:rsidRDefault="00B50242" w:rsidP="00B50242">
      <w:pPr>
        <w:spacing w:after="0" w:line="240" w:lineRule="auto"/>
        <w:jc w:val="center"/>
        <w:rPr>
          <w:rFonts w:ascii="Times New Roman" w:hAnsi="Times New Roman"/>
          <w:b/>
          <w:sz w:val="52"/>
          <w:szCs w:val="52"/>
        </w:rPr>
      </w:pPr>
      <w:r w:rsidRPr="00573F2E">
        <w:rPr>
          <w:rFonts w:ascii="Times New Roman" w:hAnsi="Times New Roman"/>
          <w:b/>
          <w:sz w:val="52"/>
          <w:szCs w:val="52"/>
        </w:rPr>
        <w:t xml:space="preserve">дошкольного, общего </w:t>
      </w:r>
    </w:p>
    <w:p w:rsidR="00B50242" w:rsidRPr="00573F2E" w:rsidRDefault="00B50242" w:rsidP="00B50242">
      <w:pPr>
        <w:spacing w:after="0" w:line="240" w:lineRule="auto"/>
        <w:jc w:val="center"/>
        <w:rPr>
          <w:rFonts w:ascii="Times New Roman" w:hAnsi="Times New Roman"/>
          <w:b/>
          <w:sz w:val="52"/>
          <w:szCs w:val="52"/>
        </w:rPr>
      </w:pPr>
      <w:r w:rsidRPr="00573F2E">
        <w:rPr>
          <w:rFonts w:ascii="Times New Roman" w:hAnsi="Times New Roman"/>
          <w:b/>
          <w:sz w:val="52"/>
          <w:szCs w:val="52"/>
        </w:rPr>
        <w:t>и дополнительного образования</w:t>
      </w:r>
    </w:p>
    <w:p w:rsidR="00B50242" w:rsidRPr="00573F2E" w:rsidRDefault="00B50242" w:rsidP="00B50242">
      <w:pPr>
        <w:spacing w:after="0" w:line="240" w:lineRule="auto"/>
        <w:jc w:val="center"/>
        <w:rPr>
          <w:rFonts w:ascii="Times New Roman" w:hAnsi="Times New Roman"/>
          <w:b/>
          <w:sz w:val="52"/>
          <w:szCs w:val="52"/>
        </w:rPr>
      </w:pPr>
      <w:r w:rsidRPr="00573F2E">
        <w:rPr>
          <w:rFonts w:ascii="Times New Roman" w:hAnsi="Times New Roman"/>
          <w:b/>
          <w:sz w:val="52"/>
          <w:szCs w:val="52"/>
        </w:rPr>
        <w:t>Белгородской области</w:t>
      </w:r>
    </w:p>
    <w:p w:rsidR="00B50242" w:rsidRPr="00573F2E" w:rsidRDefault="00B50242" w:rsidP="00B50242">
      <w:pPr>
        <w:spacing w:after="0" w:line="240" w:lineRule="auto"/>
        <w:jc w:val="center"/>
        <w:rPr>
          <w:rFonts w:ascii="Times New Roman" w:hAnsi="Times New Roman"/>
          <w:b/>
          <w:sz w:val="52"/>
          <w:szCs w:val="52"/>
        </w:rPr>
      </w:pPr>
      <w:r>
        <w:rPr>
          <w:rFonts w:ascii="Times New Roman" w:hAnsi="Times New Roman"/>
          <w:b/>
          <w:sz w:val="52"/>
          <w:szCs w:val="52"/>
        </w:rPr>
        <w:t>на 2013</w:t>
      </w:r>
      <w:r w:rsidRPr="00573F2E">
        <w:rPr>
          <w:rFonts w:ascii="Times New Roman" w:hAnsi="Times New Roman"/>
          <w:b/>
          <w:sz w:val="52"/>
          <w:szCs w:val="52"/>
        </w:rPr>
        <w:t>-2018 годы</w:t>
      </w: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r w:rsidRPr="00573F2E">
        <w:rPr>
          <w:rFonts w:ascii="Times New Roman" w:hAnsi="Times New Roman"/>
          <w:b/>
          <w:sz w:val="28"/>
          <w:szCs w:val="28"/>
        </w:rPr>
        <w:t>Белгород, 2013</w:t>
      </w:r>
    </w:p>
    <w:p w:rsidR="00B50242" w:rsidRPr="00573F2E"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jc w:val="center"/>
        <w:rPr>
          <w:rFonts w:ascii="Times New Roman" w:hAnsi="Times New Roman"/>
          <w:b/>
          <w:sz w:val="28"/>
          <w:szCs w:val="28"/>
        </w:rPr>
      </w:pPr>
      <w:r w:rsidRPr="00573F2E">
        <w:rPr>
          <w:rFonts w:ascii="Times New Roman" w:hAnsi="Times New Roman"/>
          <w:b/>
          <w:sz w:val="28"/>
          <w:szCs w:val="28"/>
        </w:rPr>
        <w:lastRenderedPageBreak/>
        <w:t>Содержание</w:t>
      </w:r>
    </w:p>
    <w:p w:rsidR="00B50242" w:rsidRPr="00573F2E" w:rsidRDefault="00B50242" w:rsidP="00B50242">
      <w:pPr>
        <w:spacing w:after="0" w:line="240" w:lineRule="auto"/>
        <w:jc w:val="center"/>
        <w:rPr>
          <w:rFonts w:ascii="Times New Roman" w:hAnsi="Times New Roman"/>
          <w:b/>
          <w:sz w:val="28"/>
          <w:szCs w:val="28"/>
        </w:rPr>
      </w:pPr>
    </w:p>
    <w:tbl>
      <w:tblPr>
        <w:tblW w:w="9889" w:type="dxa"/>
        <w:tblLook w:val="04A0" w:firstRow="1" w:lastRow="0" w:firstColumn="1" w:lastColumn="0" w:noHBand="0" w:noVBand="1"/>
      </w:tblPr>
      <w:tblGrid>
        <w:gridCol w:w="8897"/>
        <w:gridCol w:w="992"/>
      </w:tblGrid>
      <w:tr w:rsidR="00B50242" w:rsidRPr="00211099" w:rsidTr="00C73B48">
        <w:tc>
          <w:tcPr>
            <w:tcW w:w="8897" w:type="dxa"/>
          </w:tcPr>
          <w:p w:rsidR="00B50242" w:rsidRPr="00211099" w:rsidRDefault="00B50242" w:rsidP="00C73B48">
            <w:pPr>
              <w:pStyle w:val="a4"/>
              <w:spacing w:after="0" w:line="240" w:lineRule="auto"/>
              <w:ind w:left="0"/>
              <w:jc w:val="both"/>
              <w:rPr>
                <w:rFonts w:ascii="Times New Roman" w:hAnsi="Times New Roman"/>
                <w:sz w:val="28"/>
                <w:szCs w:val="28"/>
              </w:rPr>
            </w:pPr>
            <w:r w:rsidRPr="00211099">
              <w:rPr>
                <w:rFonts w:ascii="Times New Roman" w:hAnsi="Times New Roman"/>
                <w:sz w:val="28"/>
                <w:szCs w:val="28"/>
              </w:rPr>
              <w:t>Введение ……………………………………………………………………</w:t>
            </w:r>
          </w:p>
          <w:p w:rsidR="00B50242" w:rsidRPr="00211099" w:rsidRDefault="00B50242" w:rsidP="00C73B48">
            <w:pPr>
              <w:pStyle w:val="a4"/>
              <w:numPr>
                <w:ilvl w:val="0"/>
                <w:numId w:val="1"/>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Общие положения (нормативная база, основные понятия и термины)…………………………………………………………………...…</w:t>
            </w:r>
          </w:p>
          <w:p w:rsidR="00B50242" w:rsidRPr="00211099" w:rsidRDefault="00B50242" w:rsidP="00C73B48">
            <w:pPr>
              <w:pStyle w:val="a4"/>
              <w:numPr>
                <w:ilvl w:val="0"/>
                <w:numId w:val="1"/>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Целеполагание…………………………………………………………</w:t>
            </w:r>
          </w:p>
          <w:p w:rsidR="00B50242" w:rsidRPr="00211099" w:rsidRDefault="00B50242" w:rsidP="00C73B48">
            <w:pPr>
              <w:spacing w:after="0" w:line="240" w:lineRule="auto"/>
              <w:jc w:val="both"/>
              <w:rPr>
                <w:rFonts w:ascii="Times New Roman" w:hAnsi="Times New Roman"/>
                <w:sz w:val="28"/>
                <w:szCs w:val="28"/>
              </w:rPr>
            </w:pPr>
            <w:r w:rsidRPr="00211099">
              <w:rPr>
                <w:rFonts w:ascii="Times New Roman" w:hAnsi="Times New Roman"/>
                <w:sz w:val="28"/>
                <w:szCs w:val="28"/>
              </w:rPr>
              <w:t>2.1.    Цель Стратегии………………………………………………………..</w:t>
            </w:r>
          </w:p>
          <w:p w:rsidR="00B50242" w:rsidRPr="00211099" w:rsidRDefault="00B50242" w:rsidP="00C73B48">
            <w:pPr>
              <w:pStyle w:val="a4"/>
              <w:numPr>
                <w:ilvl w:val="1"/>
                <w:numId w:val="18"/>
              </w:numPr>
              <w:spacing w:after="0" w:line="240" w:lineRule="auto"/>
              <w:jc w:val="both"/>
              <w:rPr>
                <w:rFonts w:ascii="Times New Roman" w:hAnsi="Times New Roman"/>
                <w:sz w:val="28"/>
                <w:szCs w:val="28"/>
              </w:rPr>
            </w:pPr>
            <w:r w:rsidRPr="00211099">
              <w:rPr>
                <w:rFonts w:ascii="Times New Roman" w:hAnsi="Times New Roman"/>
                <w:sz w:val="28"/>
                <w:szCs w:val="28"/>
              </w:rPr>
              <w:t>Основные выводы и рекомендации…………………………… ……</w:t>
            </w:r>
          </w:p>
          <w:p w:rsidR="00B50242" w:rsidRPr="00211099" w:rsidRDefault="00B50242" w:rsidP="00C73B48">
            <w:pPr>
              <w:pStyle w:val="a4"/>
              <w:numPr>
                <w:ilvl w:val="0"/>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Анализ состояния сферы образования в Белгородской области………………………………………………………………………..</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Состояние общего и дополнительного образования, социализации детей………………………………………………………………………….</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Достижения и заделы…………………………………………………</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Доступность образования…………………………………………….</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Качество образования…………………………………………...........</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Кадровые условия……………………………………………….....…</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iCs/>
                <w:sz w:val="28"/>
                <w:szCs w:val="28"/>
              </w:rPr>
              <w:t>Сегодняшние вызовы: обостряющиеся проблемы и негативные тенденции……………………………………………………………………</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Недостаточная доступность услуг дошкольного образования……</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Инфраструктура и содержание дополнительного образования…...</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Недостаточный уровень качества педагогического корпуса…..….</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Муниципальная дифференциация и дифференциация на уровне образовательных учреждений………………………………………………</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Незавершенность начатых реформ…………….................................</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iCs/>
                <w:sz w:val="28"/>
                <w:szCs w:val="28"/>
              </w:rPr>
              <w:t>Завтрашние вызовы: риски архаичности и снижения конкурентоспособности……………………………………………………..</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Кризис традиционной модели детства………………………............</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 xml:space="preserve">Утрата формальным образованием монополии на образование и социализацию………………………………………………......................... </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Нестабильность корпуса культурных образцов – основы воспитания и социализации…………………………………………………</w:t>
            </w:r>
          </w:p>
          <w:p w:rsidR="00B50242" w:rsidRPr="00211099" w:rsidRDefault="00B50242" w:rsidP="00C73B48">
            <w:pPr>
              <w:pStyle w:val="a4"/>
              <w:numPr>
                <w:ilvl w:val="2"/>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Становление нового технологического уклада…………………  …</w:t>
            </w:r>
          </w:p>
          <w:p w:rsidR="00B50242" w:rsidRPr="00211099" w:rsidRDefault="00B50242" w:rsidP="00C73B48">
            <w:pPr>
              <w:pStyle w:val="a4"/>
              <w:numPr>
                <w:ilvl w:val="0"/>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Сценарий развития и предлагаемые меры………………………….</w:t>
            </w:r>
          </w:p>
          <w:p w:rsidR="00B50242" w:rsidRPr="00211099" w:rsidRDefault="00B50242" w:rsidP="00C73B48">
            <w:pPr>
              <w:pStyle w:val="a4"/>
              <w:numPr>
                <w:ilvl w:val="0"/>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Сроки и инструменты реализации Стратегии……………………..</w:t>
            </w:r>
          </w:p>
          <w:p w:rsidR="00B50242" w:rsidRPr="00211099" w:rsidRDefault="00B50242" w:rsidP="00C73B48">
            <w:pPr>
              <w:pStyle w:val="a4"/>
              <w:numPr>
                <w:ilvl w:val="0"/>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Механизм контроля……………………………………………..........</w:t>
            </w:r>
          </w:p>
          <w:p w:rsidR="00B50242" w:rsidRPr="00211099" w:rsidRDefault="00B50242" w:rsidP="00C73B48">
            <w:pPr>
              <w:pStyle w:val="a4"/>
              <w:numPr>
                <w:ilvl w:val="0"/>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Приложение (целевые показатели Стратегии развития дошкольного, общего и дополнительного образования Белгородской области на 2013-2018 годы)………………………………………………..</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 xml:space="preserve">Основные количественные характеристики системы дошкольного образования Белгородской области………………………………………  </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Основные количественные характеристики системы общего образования Белгородской области………………………………………..</w:t>
            </w:r>
          </w:p>
          <w:p w:rsidR="00B50242" w:rsidRPr="00211099" w:rsidRDefault="00B50242" w:rsidP="00C73B48">
            <w:pPr>
              <w:pStyle w:val="a4"/>
              <w:numPr>
                <w:ilvl w:val="1"/>
                <w:numId w:val="17"/>
              </w:numPr>
              <w:spacing w:after="0" w:line="240" w:lineRule="auto"/>
              <w:ind w:left="0" w:firstLine="0"/>
              <w:jc w:val="both"/>
              <w:rPr>
                <w:rFonts w:ascii="Times New Roman" w:hAnsi="Times New Roman"/>
                <w:sz w:val="28"/>
                <w:szCs w:val="28"/>
              </w:rPr>
            </w:pPr>
            <w:r w:rsidRPr="00211099">
              <w:rPr>
                <w:rFonts w:ascii="Times New Roman" w:hAnsi="Times New Roman"/>
                <w:sz w:val="28"/>
                <w:szCs w:val="28"/>
              </w:rPr>
              <w:t>Основные количественные характеристики системы дополнительного образования Белгородской области……………………</w:t>
            </w:r>
          </w:p>
        </w:tc>
        <w:tc>
          <w:tcPr>
            <w:tcW w:w="992" w:type="dxa"/>
          </w:tcPr>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3</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5</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8</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8</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8</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11</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11</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11</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11</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18</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26</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27</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27</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28</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31</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32</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33</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34</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34</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36</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36</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37</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38</w:t>
            </w: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47</w:t>
            </w: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48</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49</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49</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5</w:t>
            </w:r>
            <w:r>
              <w:rPr>
                <w:rFonts w:ascii="Times New Roman" w:hAnsi="Times New Roman"/>
                <w:b/>
                <w:sz w:val="28"/>
                <w:szCs w:val="28"/>
              </w:rPr>
              <w:t>4</w:t>
            </w:r>
          </w:p>
          <w:p w:rsidR="00B50242" w:rsidRPr="00211099" w:rsidRDefault="00B50242" w:rsidP="00C73B48">
            <w:pPr>
              <w:spacing w:after="0" w:line="240" w:lineRule="auto"/>
              <w:jc w:val="center"/>
              <w:rPr>
                <w:rFonts w:ascii="Times New Roman" w:hAnsi="Times New Roman"/>
                <w:b/>
                <w:sz w:val="28"/>
                <w:szCs w:val="28"/>
              </w:rPr>
            </w:pPr>
          </w:p>
          <w:p w:rsidR="00B50242" w:rsidRPr="00211099" w:rsidRDefault="00B50242" w:rsidP="00C73B48">
            <w:pPr>
              <w:spacing w:after="0" w:line="240" w:lineRule="auto"/>
              <w:jc w:val="center"/>
              <w:rPr>
                <w:rFonts w:ascii="Times New Roman" w:hAnsi="Times New Roman"/>
                <w:b/>
                <w:sz w:val="28"/>
                <w:szCs w:val="28"/>
              </w:rPr>
            </w:pPr>
            <w:r>
              <w:rPr>
                <w:rFonts w:ascii="Times New Roman" w:hAnsi="Times New Roman"/>
                <w:b/>
                <w:sz w:val="28"/>
                <w:szCs w:val="28"/>
              </w:rPr>
              <w:t>57</w:t>
            </w:r>
          </w:p>
        </w:tc>
      </w:tr>
    </w:tbl>
    <w:p w:rsidR="00B50242" w:rsidRDefault="00B50242" w:rsidP="00B50242">
      <w:r>
        <w:br w:type="page"/>
      </w:r>
    </w:p>
    <w:p w:rsidR="00B50242" w:rsidRPr="00573F2E" w:rsidRDefault="00B50242" w:rsidP="00B50242">
      <w:pPr>
        <w:pStyle w:val="ac"/>
        <w:shd w:val="clear" w:color="auto" w:fill="FFFFFF"/>
        <w:spacing w:before="0" w:beforeAutospacing="0" w:after="0" w:afterAutospacing="0"/>
        <w:ind w:left="567"/>
        <w:jc w:val="both"/>
        <w:rPr>
          <w:b/>
          <w:color w:val="000000"/>
          <w:sz w:val="28"/>
          <w:szCs w:val="28"/>
        </w:rPr>
      </w:pPr>
      <w:r w:rsidRPr="00573F2E">
        <w:rPr>
          <w:b/>
          <w:color w:val="000000"/>
          <w:sz w:val="28"/>
          <w:szCs w:val="28"/>
        </w:rPr>
        <w:lastRenderedPageBreak/>
        <w:t xml:space="preserve">Введение </w:t>
      </w:r>
    </w:p>
    <w:p w:rsidR="00B50242" w:rsidRPr="00573F2E" w:rsidRDefault="00B50242" w:rsidP="00B50242">
      <w:pPr>
        <w:pStyle w:val="ac"/>
        <w:shd w:val="clear" w:color="auto" w:fill="FFFFFF"/>
        <w:spacing w:before="0" w:beforeAutospacing="0" w:after="0" w:afterAutospacing="0"/>
        <w:ind w:firstLine="554"/>
        <w:jc w:val="both"/>
        <w:rPr>
          <w:color w:val="000000"/>
          <w:sz w:val="28"/>
          <w:szCs w:val="28"/>
        </w:rPr>
      </w:pPr>
      <w:r w:rsidRPr="00573F2E">
        <w:rPr>
          <w:color w:val="000000"/>
          <w:sz w:val="28"/>
          <w:szCs w:val="28"/>
        </w:rPr>
        <w:t>Конкуренция различных систем образования стала ключевым элементом глобальной конкуренции, требующей постоянного обновления технологий, быстрой адаптации к запросам и требованиям динамично меняющегося мира. Однако возможность получения качественного образования продолжает оставаться одной из наиболее важных жизненных ценностей граждан и решающим факторо</w:t>
      </w:r>
      <w:r>
        <w:rPr>
          <w:color w:val="000000"/>
          <w:sz w:val="28"/>
          <w:szCs w:val="28"/>
        </w:rPr>
        <w:t xml:space="preserve">м социальной справедливости </w:t>
      </w:r>
      <w:r w:rsidRPr="00573F2E">
        <w:rPr>
          <w:color w:val="000000"/>
          <w:sz w:val="28"/>
          <w:szCs w:val="28"/>
        </w:rPr>
        <w:t>и политической</w:t>
      </w:r>
      <w:r>
        <w:rPr>
          <w:color w:val="000000"/>
          <w:sz w:val="28"/>
          <w:szCs w:val="28"/>
        </w:rPr>
        <w:t xml:space="preserve"> </w:t>
      </w:r>
      <w:r w:rsidRPr="00573F2E">
        <w:rPr>
          <w:color w:val="000000"/>
          <w:sz w:val="28"/>
          <w:szCs w:val="28"/>
        </w:rPr>
        <w:t xml:space="preserve"> стабильности.</w:t>
      </w:r>
    </w:p>
    <w:p w:rsidR="00B50242" w:rsidRPr="00573F2E" w:rsidRDefault="00B50242" w:rsidP="00B50242">
      <w:pPr>
        <w:pStyle w:val="ac"/>
        <w:shd w:val="clear" w:color="auto" w:fill="FFFFFF"/>
        <w:spacing w:before="0" w:beforeAutospacing="0" w:after="0" w:afterAutospacing="0"/>
        <w:ind w:firstLine="554"/>
        <w:jc w:val="both"/>
        <w:rPr>
          <w:color w:val="000000"/>
          <w:sz w:val="28"/>
          <w:szCs w:val="28"/>
          <w:shd w:val="clear" w:color="auto" w:fill="FFFFFF"/>
        </w:rPr>
      </w:pPr>
      <w:r w:rsidRPr="00573F2E">
        <w:rPr>
          <w:color w:val="000000"/>
          <w:sz w:val="28"/>
          <w:szCs w:val="28"/>
          <w:shd w:val="clear" w:color="auto" w:fill="FFFFFF"/>
        </w:rPr>
        <w:t>Стратегия развития дошкольного</w:t>
      </w:r>
      <w:r>
        <w:rPr>
          <w:color w:val="000000"/>
          <w:sz w:val="28"/>
          <w:szCs w:val="28"/>
          <w:shd w:val="clear" w:color="auto" w:fill="FFFFFF"/>
        </w:rPr>
        <w:t>, общего и дополнительного обра</w:t>
      </w:r>
      <w:r w:rsidRPr="00573F2E">
        <w:rPr>
          <w:color w:val="000000"/>
          <w:sz w:val="28"/>
          <w:szCs w:val="28"/>
          <w:shd w:val="clear" w:color="auto" w:fill="FFFFFF"/>
        </w:rPr>
        <w:t>зования Белгородской области до 20</w:t>
      </w:r>
      <w:r>
        <w:rPr>
          <w:color w:val="000000"/>
          <w:sz w:val="28"/>
          <w:szCs w:val="28"/>
          <w:shd w:val="clear" w:color="auto" w:fill="FFFFFF"/>
        </w:rPr>
        <w:t>18 года (далее – Стратегия) нап</w:t>
      </w:r>
      <w:r w:rsidRPr="00573F2E">
        <w:rPr>
          <w:color w:val="000000"/>
          <w:sz w:val="28"/>
          <w:szCs w:val="28"/>
          <w:shd w:val="clear" w:color="auto" w:fill="FFFFFF"/>
        </w:rPr>
        <w:t>равлена на перевод</w:t>
      </w:r>
      <w:r>
        <w:rPr>
          <w:color w:val="000000"/>
          <w:sz w:val="28"/>
          <w:szCs w:val="28"/>
          <w:shd w:val="clear" w:color="auto" w:fill="FFFFFF"/>
        </w:rPr>
        <w:t xml:space="preserve"> отрасли образования</w:t>
      </w:r>
      <w:r w:rsidRPr="00573F2E">
        <w:rPr>
          <w:color w:val="000000"/>
          <w:sz w:val="28"/>
          <w:szCs w:val="28"/>
          <w:shd w:val="clear" w:color="auto" w:fill="FFFFFF"/>
        </w:rPr>
        <w:t xml:space="preserve"> н</w:t>
      </w:r>
      <w:r>
        <w:rPr>
          <w:color w:val="000000"/>
          <w:sz w:val="28"/>
          <w:szCs w:val="28"/>
          <w:shd w:val="clear" w:color="auto" w:fill="FFFFFF"/>
        </w:rPr>
        <w:t>а качественно новый уровень, который позволит формировать образованную, творческую, социально зрелую, физически здоровую личность молодых граждан Рос</w:t>
      </w:r>
      <w:r w:rsidRPr="00573F2E">
        <w:rPr>
          <w:color w:val="000000"/>
          <w:sz w:val="28"/>
          <w:szCs w:val="28"/>
          <w:shd w:val="clear" w:color="auto" w:fill="FFFFFF"/>
        </w:rPr>
        <w:t>сии</w:t>
      </w:r>
      <w:r>
        <w:rPr>
          <w:color w:val="000000"/>
          <w:sz w:val="28"/>
          <w:szCs w:val="28"/>
          <w:shd w:val="clear" w:color="auto" w:fill="FFFFFF"/>
        </w:rPr>
        <w:t>, стать осно</w:t>
      </w:r>
      <w:r w:rsidRPr="00573F2E">
        <w:rPr>
          <w:color w:val="000000"/>
          <w:sz w:val="28"/>
          <w:szCs w:val="28"/>
          <w:shd w:val="clear" w:color="auto" w:fill="FFFFFF"/>
        </w:rPr>
        <w:t>вой</w:t>
      </w:r>
      <w:r>
        <w:rPr>
          <w:color w:val="000000"/>
          <w:sz w:val="28"/>
          <w:szCs w:val="28"/>
          <w:shd w:val="clear" w:color="auto" w:fill="FFFFFF"/>
        </w:rPr>
        <w:t xml:space="preserve"> экономического роста и социального развития реги</w:t>
      </w:r>
      <w:r w:rsidRPr="00573F2E">
        <w:rPr>
          <w:color w:val="000000"/>
          <w:sz w:val="28"/>
          <w:szCs w:val="28"/>
          <w:shd w:val="clear" w:color="auto" w:fill="FFFFFF"/>
        </w:rPr>
        <w:t>о</w:t>
      </w:r>
      <w:r>
        <w:rPr>
          <w:color w:val="000000"/>
          <w:sz w:val="28"/>
          <w:szCs w:val="28"/>
          <w:shd w:val="clear" w:color="auto" w:fill="FFFFFF"/>
        </w:rPr>
        <w:t>нального сообщества, фактором благопо</w:t>
      </w:r>
      <w:r w:rsidRPr="00573F2E">
        <w:rPr>
          <w:color w:val="000000"/>
          <w:sz w:val="28"/>
          <w:szCs w:val="28"/>
          <w:shd w:val="clear" w:color="auto" w:fill="FFFFFF"/>
        </w:rPr>
        <w:t xml:space="preserve">лучия, стабильности, </w:t>
      </w:r>
      <w:r>
        <w:rPr>
          <w:color w:val="000000"/>
          <w:sz w:val="28"/>
          <w:szCs w:val="28"/>
          <w:shd w:val="clear" w:color="auto" w:fill="FFFFFF"/>
        </w:rPr>
        <w:t>успешности и безопасности людей, прожива</w:t>
      </w:r>
      <w:r w:rsidRPr="00573F2E">
        <w:rPr>
          <w:color w:val="000000"/>
          <w:sz w:val="28"/>
          <w:szCs w:val="28"/>
          <w:shd w:val="clear" w:color="auto" w:fill="FFFFFF"/>
        </w:rPr>
        <w:t>ющих в Белгородской области.</w:t>
      </w:r>
    </w:p>
    <w:p w:rsidR="00B50242" w:rsidRPr="00573F2E" w:rsidRDefault="00B50242" w:rsidP="00B50242">
      <w:pPr>
        <w:pStyle w:val="50"/>
        <w:shd w:val="clear" w:color="auto" w:fill="auto"/>
        <w:spacing w:line="240" w:lineRule="auto"/>
        <w:ind w:firstLine="420"/>
        <w:rPr>
          <w:rFonts w:ascii="Times New Roman" w:hAnsi="Times New Roman" w:cs="Times New Roman"/>
          <w:sz w:val="28"/>
          <w:szCs w:val="28"/>
        </w:rPr>
      </w:pPr>
      <w:r w:rsidRPr="00573F2E">
        <w:rPr>
          <w:rFonts w:ascii="Times New Roman" w:hAnsi="Times New Roman" w:cs="Times New Roman"/>
          <w:sz w:val="28"/>
          <w:szCs w:val="28"/>
        </w:rPr>
        <w:t>Стратегия сформирована с</w:t>
      </w:r>
      <w:r>
        <w:rPr>
          <w:rFonts w:ascii="Times New Roman" w:hAnsi="Times New Roman" w:cs="Times New Roman"/>
          <w:sz w:val="28"/>
          <w:szCs w:val="28"/>
        </w:rPr>
        <w:t xml:space="preserve"> учетом основных тенденций и по</w:t>
      </w:r>
      <w:r w:rsidRPr="00573F2E">
        <w:rPr>
          <w:rFonts w:ascii="Times New Roman" w:hAnsi="Times New Roman" w:cs="Times New Roman"/>
          <w:sz w:val="28"/>
          <w:szCs w:val="28"/>
        </w:rPr>
        <w:t>требностей развития региональной системы образования, в условиях реализации новой государственной образовательной политики, основными ориентирами кото</w:t>
      </w:r>
      <w:r>
        <w:rPr>
          <w:rFonts w:ascii="Times New Roman" w:hAnsi="Times New Roman" w:cs="Times New Roman"/>
          <w:sz w:val="28"/>
          <w:szCs w:val="28"/>
        </w:rPr>
        <w:t>рой являются: формирова</w:t>
      </w:r>
      <w:r w:rsidRPr="00573F2E">
        <w:rPr>
          <w:rFonts w:ascii="Times New Roman" w:hAnsi="Times New Roman" w:cs="Times New Roman"/>
          <w:sz w:val="28"/>
          <w:szCs w:val="28"/>
        </w:rPr>
        <w:t>ние российской идентичности через создание условий для сохранения, приумножения культурных и духовных ценностей; обеспечение условий развития каждого человека; понимание зависимости изменения качества человеческого ресурса от изменения качества образования;</w:t>
      </w:r>
      <w:r>
        <w:rPr>
          <w:rFonts w:ascii="Times New Roman" w:hAnsi="Times New Roman" w:cs="Times New Roman"/>
          <w:sz w:val="28"/>
          <w:szCs w:val="28"/>
        </w:rPr>
        <w:t xml:space="preserve"> </w:t>
      </w:r>
      <w:r w:rsidRPr="00573F2E">
        <w:rPr>
          <w:rFonts w:ascii="Times New Roman" w:hAnsi="Times New Roman" w:cs="Times New Roman"/>
          <w:sz w:val="28"/>
          <w:szCs w:val="28"/>
        </w:rPr>
        <w:t>формирование открытой, гибкой и доступной системы образования.</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Указанные приоритеты заложены в стратегических ориентирах, обозначенных Президентом Российской Федерации</w:t>
      </w:r>
      <w:r>
        <w:rPr>
          <w:rFonts w:ascii="Times New Roman" w:hAnsi="Times New Roman" w:cs="Times New Roman"/>
          <w:sz w:val="28"/>
          <w:szCs w:val="28"/>
        </w:rPr>
        <w:t>,</w:t>
      </w:r>
      <w:r w:rsidRPr="00573F2E">
        <w:rPr>
          <w:rFonts w:ascii="Times New Roman" w:hAnsi="Times New Roman" w:cs="Times New Roman"/>
          <w:sz w:val="28"/>
          <w:szCs w:val="28"/>
        </w:rPr>
        <w:t xml:space="preserve"> – так называемой концепции «5И»: Институты – Информация – Инновации – Инфраструктура – Инвестиции.</w:t>
      </w:r>
    </w:p>
    <w:p w:rsidR="00B50242" w:rsidRPr="00573F2E" w:rsidRDefault="00B50242" w:rsidP="00B50242">
      <w:pPr>
        <w:pStyle w:val="50"/>
        <w:shd w:val="clear" w:color="auto" w:fill="auto"/>
        <w:spacing w:line="240" w:lineRule="auto"/>
        <w:ind w:firstLine="400"/>
        <w:rPr>
          <w:rFonts w:ascii="Times New Roman" w:hAnsi="Times New Roman" w:cs="Times New Roman"/>
          <w:sz w:val="28"/>
          <w:szCs w:val="28"/>
        </w:rPr>
      </w:pPr>
      <w:r w:rsidRPr="00573F2E">
        <w:rPr>
          <w:rFonts w:ascii="Times New Roman" w:hAnsi="Times New Roman" w:cs="Times New Roman"/>
          <w:sz w:val="28"/>
          <w:szCs w:val="28"/>
        </w:rPr>
        <w:t>ИНСТИТУТЫ: мо</w:t>
      </w:r>
      <w:r>
        <w:rPr>
          <w:rFonts w:ascii="Times New Roman" w:hAnsi="Times New Roman" w:cs="Times New Roman"/>
          <w:sz w:val="28"/>
          <w:szCs w:val="28"/>
        </w:rPr>
        <w:t>дернизация норм, правил, органи</w:t>
      </w:r>
      <w:r w:rsidRPr="00573F2E">
        <w:rPr>
          <w:rFonts w:ascii="Times New Roman" w:hAnsi="Times New Roman" w:cs="Times New Roman"/>
          <w:sz w:val="28"/>
          <w:szCs w:val="28"/>
        </w:rPr>
        <w:t>заций в системе образования,</w:t>
      </w:r>
      <w:r>
        <w:rPr>
          <w:rFonts w:ascii="Times New Roman" w:hAnsi="Times New Roman" w:cs="Times New Roman"/>
          <w:sz w:val="28"/>
          <w:szCs w:val="28"/>
        </w:rPr>
        <w:t xml:space="preserve"> способствующих формированию ак</w:t>
      </w:r>
      <w:r w:rsidRPr="00573F2E">
        <w:rPr>
          <w:rFonts w:ascii="Times New Roman" w:hAnsi="Times New Roman" w:cs="Times New Roman"/>
          <w:sz w:val="28"/>
          <w:szCs w:val="28"/>
        </w:rPr>
        <w:t>тивных, компетентных, успешных и здоровых жителей Белгородской области, России.</w:t>
      </w:r>
    </w:p>
    <w:p w:rsidR="00B50242" w:rsidRPr="00573F2E" w:rsidRDefault="00B50242" w:rsidP="00B50242">
      <w:pPr>
        <w:pStyle w:val="50"/>
        <w:shd w:val="clear" w:color="auto" w:fill="auto"/>
        <w:spacing w:line="240" w:lineRule="auto"/>
        <w:ind w:firstLine="400"/>
        <w:rPr>
          <w:rFonts w:ascii="Times New Roman" w:hAnsi="Times New Roman" w:cs="Times New Roman"/>
          <w:sz w:val="28"/>
          <w:szCs w:val="28"/>
        </w:rPr>
      </w:pPr>
      <w:r w:rsidRPr="00573F2E">
        <w:rPr>
          <w:rFonts w:ascii="Times New Roman" w:hAnsi="Times New Roman" w:cs="Times New Roman"/>
          <w:sz w:val="28"/>
          <w:szCs w:val="28"/>
        </w:rPr>
        <w:t>ИНФОРМАЦИЯ: обеспечени</w:t>
      </w:r>
      <w:r>
        <w:rPr>
          <w:rFonts w:ascii="Times New Roman" w:hAnsi="Times New Roman" w:cs="Times New Roman"/>
          <w:sz w:val="28"/>
          <w:szCs w:val="28"/>
        </w:rPr>
        <w:t>е достаточной степени информиро</w:t>
      </w:r>
      <w:r w:rsidRPr="00573F2E">
        <w:rPr>
          <w:rFonts w:ascii="Times New Roman" w:hAnsi="Times New Roman" w:cs="Times New Roman"/>
          <w:sz w:val="28"/>
          <w:szCs w:val="28"/>
        </w:rPr>
        <w:t>ванности широкого круга общественности (и прежде всего педагогов, обучающихся и воспитанников образовательных организаций, родителей) об изменениях в системе образования в целом, совершенствование механизмов оценки каче</w:t>
      </w:r>
      <w:r>
        <w:rPr>
          <w:rFonts w:ascii="Times New Roman" w:hAnsi="Times New Roman" w:cs="Times New Roman"/>
          <w:sz w:val="28"/>
          <w:szCs w:val="28"/>
        </w:rPr>
        <w:t>ства образова</w:t>
      </w:r>
      <w:r w:rsidRPr="00573F2E">
        <w:rPr>
          <w:rFonts w:ascii="Times New Roman" w:hAnsi="Times New Roman" w:cs="Times New Roman"/>
          <w:sz w:val="28"/>
          <w:szCs w:val="28"/>
        </w:rPr>
        <w:t>тельных услуг с привлечением внешних экспертов (представителей вузов, родительской общественности, рынка труда и пр.).</w:t>
      </w:r>
    </w:p>
    <w:p w:rsidR="00B50242" w:rsidRPr="00573F2E" w:rsidRDefault="00B50242" w:rsidP="00B50242">
      <w:pPr>
        <w:pStyle w:val="50"/>
        <w:shd w:val="clear" w:color="auto" w:fill="auto"/>
        <w:spacing w:line="240" w:lineRule="auto"/>
        <w:ind w:firstLine="400"/>
        <w:rPr>
          <w:rFonts w:ascii="Times New Roman" w:hAnsi="Times New Roman" w:cs="Times New Roman"/>
          <w:sz w:val="28"/>
          <w:szCs w:val="28"/>
        </w:rPr>
      </w:pPr>
      <w:r w:rsidRPr="00573F2E">
        <w:rPr>
          <w:rFonts w:ascii="Times New Roman" w:hAnsi="Times New Roman" w:cs="Times New Roman"/>
          <w:sz w:val="28"/>
          <w:szCs w:val="28"/>
        </w:rPr>
        <w:t>ИННОВАЦИИ: обеспечение инновационного характер</w:t>
      </w:r>
      <w:r>
        <w:rPr>
          <w:rFonts w:ascii="Times New Roman" w:hAnsi="Times New Roman" w:cs="Times New Roman"/>
          <w:sz w:val="28"/>
          <w:szCs w:val="28"/>
        </w:rPr>
        <w:t>а об</w:t>
      </w:r>
      <w:r w:rsidRPr="00573F2E">
        <w:rPr>
          <w:rFonts w:ascii="Times New Roman" w:hAnsi="Times New Roman" w:cs="Times New Roman"/>
          <w:sz w:val="28"/>
          <w:szCs w:val="28"/>
        </w:rPr>
        <w:t xml:space="preserve">щего образования в соответствии с требованиями экономики, основанной на компетенциях; </w:t>
      </w:r>
      <w:r>
        <w:rPr>
          <w:rFonts w:ascii="Times New Roman" w:hAnsi="Times New Roman" w:cs="Times New Roman"/>
          <w:sz w:val="28"/>
          <w:szCs w:val="28"/>
        </w:rPr>
        <w:t>формирование инновационной куль</w:t>
      </w:r>
      <w:r w:rsidRPr="00573F2E">
        <w:rPr>
          <w:rFonts w:ascii="Times New Roman" w:hAnsi="Times New Roman" w:cs="Times New Roman"/>
          <w:sz w:val="28"/>
          <w:szCs w:val="28"/>
        </w:rPr>
        <w:t>туры руководителей, педагогов и обучающихся.</w:t>
      </w:r>
    </w:p>
    <w:p w:rsidR="00B50242" w:rsidRPr="00573F2E" w:rsidRDefault="00B50242" w:rsidP="00B50242">
      <w:pPr>
        <w:pStyle w:val="50"/>
        <w:shd w:val="clear" w:color="auto" w:fill="auto"/>
        <w:spacing w:line="240" w:lineRule="auto"/>
        <w:ind w:firstLine="400"/>
        <w:rPr>
          <w:rFonts w:ascii="Times New Roman" w:hAnsi="Times New Roman" w:cs="Times New Roman"/>
          <w:sz w:val="28"/>
          <w:szCs w:val="28"/>
        </w:rPr>
      </w:pPr>
      <w:r w:rsidRPr="00573F2E">
        <w:rPr>
          <w:rFonts w:ascii="Times New Roman" w:hAnsi="Times New Roman" w:cs="Times New Roman"/>
          <w:sz w:val="28"/>
          <w:szCs w:val="28"/>
        </w:rPr>
        <w:t xml:space="preserve">ИНФРАСТРУКТУРА: ресурсное обеспечение Стратегии через обновление кадров, оборудованное в соответствии с современными требованиями информационное и образовательное пространство, новую </w:t>
      </w:r>
      <w:r w:rsidRPr="00573F2E">
        <w:rPr>
          <w:rFonts w:ascii="Times New Roman" w:hAnsi="Times New Roman" w:cs="Times New Roman"/>
          <w:sz w:val="28"/>
          <w:szCs w:val="28"/>
        </w:rPr>
        <w:lastRenderedPageBreak/>
        <w:t>организацию об</w:t>
      </w:r>
      <w:r>
        <w:rPr>
          <w:rFonts w:ascii="Times New Roman" w:hAnsi="Times New Roman" w:cs="Times New Roman"/>
          <w:sz w:val="28"/>
          <w:szCs w:val="28"/>
        </w:rPr>
        <w:t>разователь</w:t>
      </w:r>
      <w:r w:rsidRPr="00573F2E">
        <w:rPr>
          <w:rFonts w:ascii="Times New Roman" w:hAnsi="Times New Roman" w:cs="Times New Roman"/>
          <w:sz w:val="28"/>
          <w:szCs w:val="28"/>
        </w:rPr>
        <w:t>ного пространства и учебного процесса, комфортную здоровьесозида</w:t>
      </w:r>
      <w:r>
        <w:rPr>
          <w:rFonts w:ascii="Times New Roman" w:hAnsi="Times New Roman" w:cs="Times New Roman"/>
          <w:sz w:val="28"/>
          <w:szCs w:val="28"/>
        </w:rPr>
        <w:t xml:space="preserve">ющую </w:t>
      </w:r>
      <w:r w:rsidRPr="00573F2E">
        <w:rPr>
          <w:rFonts w:ascii="Times New Roman" w:hAnsi="Times New Roman" w:cs="Times New Roman"/>
          <w:sz w:val="28"/>
          <w:szCs w:val="28"/>
        </w:rPr>
        <w:t>обучающую среду; поддержка образовательных организаций, работающих в сложных социальных контекстах.</w:t>
      </w:r>
    </w:p>
    <w:p w:rsidR="00B50242" w:rsidRPr="00573F2E" w:rsidRDefault="00B50242" w:rsidP="00B50242">
      <w:pPr>
        <w:pStyle w:val="50"/>
        <w:shd w:val="clear" w:color="auto" w:fill="auto"/>
        <w:spacing w:line="240" w:lineRule="auto"/>
        <w:ind w:firstLine="400"/>
        <w:rPr>
          <w:rFonts w:ascii="Times New Roman" w:hAnsi="Times New Roman" w:cs="Times New Roman"/>
          <w:sz w:val="28"/>
          <w:szCs w:val="28"/>
        </w:rPr>
      </w:pPr>
      <w:r w:rsidRPr="00573F2E">
        <w:rPr>
          <w:rFonts w:ascii="Times New Roman" w:hAnsi="Times New Roman" w:cs="Times New Roman"/>
          <w:sz w:val="28"/>
          <w:szCs w:val="28"/>
        </w:rPr>
        <w:t>ИНВЕСТИЦИИ: развитие человеческого капитала; грантовые конкурсы, продолжение конкурсов приоритетного национального проекта «Образование» на уровне области; поддержка частно-государственного партнерства, попечительских советов, создание условий для меценатства и благотворительности.</w:t>
      </w:r>
    </w:p>
    <w:p w:rsidR="00B50242" w:rsidRPr="00573F2E" w:rsidRDefault="00B50242" w:rsidP="00B50242">
      <w:pPr>
        <w:pStyle w:val="50"/>
        <w:shd w:val="clear" w:color="auto" w:fill="auto"/>
        <w:spacing w:line="240" w:lineRule="auto"/>
        <w:ind w:firstLine="420"/>
        <w:rPr>
          <w:rFonts w:ascii="Times New Roman" w:hAnsi="Times New Roman" w:cs="Times New Roman"/>
          <w:sz w:val="28"/>
          <w:szCs w:val="28"/>
        </w:rPr>
      </w:pPr>
      <w:r>
        <w:rPr>
          <w:rFonts w:ascii="Times New Roman" w:hAnsi="Times New Roman" w:cs="Times New Roman"/>
          <w:color w:val="000000"/>
          <w:sz w:val="28"/>
          <w:szCs w:val="28"/>
        </w:rPr>
        <w:t>Стратегия направлена на улучшение качества социальной сре</w:t>
      </w:r>
      <w:r w:rsidRPr="00573F2E">
        <w:rPr>
          <w:rFonts w:ascii="Times New Roman" w:hAnsi="Times New Roman" w:cs="Times New Roman"/>
          <w:color w:val="000000"/>
          <w:sz w:val="28"/>
          <w:szCs w:val="28"/>
        </w:rPr>
        <w:t>ды в регионе</w:t>
      </w:r>
      <w:r>
        <w:rPr>
          <w:rFonts w:ascii="Times New Roman" w:hAnsi="Times New Roman" w:cs="Times New Roman"/>
          <w:color w:val="000000"/>
          <w:sz w:val="28"/>
          <w:szCs w:val="28"/>
        </w:rPr>
        <w:t xml:space="preserve"> </w:t>
      </w:r>
      <w:r w:rsidRPr="00573F2E">
        <w:rPr>
          <w:rFonts w:ascii="Times New Roman" w:hAnsi="Times New Roman" w:cs="Times New Roman"/>
          <w:color w:val="000000"/>
          <w:sz w:val="28"/>
          <w:szCs w:val="28"/>
        </w:rPr>
        <w:t xml:space="preserve">и </w:t>
      </w:r>
      <w:r w:rsidRPr="00573F2E">
        <w:rPr>
          <w:rFonts w:ascii="Times New Roman" w:hAnsi="Times New Roman" w:cs="Times New Roman"/>
          <w:sz w:val="28"/>
          <w:szCs w:val="28"/>
        </w:rPr>
        <w:t>является основой для разработки новых и корректировки</w:t>
      </w:r>
      <w:r>
        <w:rPr>
          <w:rFonts w:ascii="Times New Roman" w:hAnsi="Times New Roman" w:cs="Times New Roman"/>
          <w:sz w:val="28"/>
          <w:szCs w:val="28"/>
        </w:rPr>
        <w:t xml:space="preserve"> </w:t>
      </w:r>
      <w:r w:rsidRPr="00573F2E">
        <w:rPr>
          <w:rFonts w:ascii="Times New Roman" w:hAnsi="Times New Roman" w:cs="Times New Roman"/>
          <w:sz w:val="28"/>
          <w:szCs w:val="28"/>
        </w:rPr>
        <w:t>действующих нормативных документов, определяющих</w:t>
      </w:r>
      <w:r>
        <w:rPr>
          <w:rFonts w:ascii="Times New Roman" w:hAnsi="Times New Roman" w:cs="Times New Roman"/>
          <w:sz w:val="28"/>
          <w:szCs w:val="28"/>
        </w:rPr>
        <w:t xml:space="preserve"> </w:t>
      </w:r>
      <w:r w:rsidRPr="00573F2E">
        <w:rPr>
          <w:rFonts w:ascii="Times New Roman" w:hAnsi="Times New Roman" w:cs="Times New Roman"/>
          <w:sz w:val="28"/>
          <w:szCs w:val="28"/>
        </w:rPr>
        <w:t>основные приоритеты развития системы образования на уровне</w:t>
      </w:r>
      <w:r w:rsidRPr="00573F2E">
        <w:rPr>
          <w:rStyle w:val="35"/>
          <w:rFonts w:ascii="Times New Roman" w:hAnsi="Times New Roman" w:cs="Times New Roman"/>
          <w:sz w:val="28"/>
          <w:szCs w:val="28"/>
        </w:rPr>
        <w:t xml:space="preserve"> региона, муниципальных образований, образовательных организаций.</w:t>
      </w:r>
    </w:p>
    <w:p w:rsidR="00B50242" w:rsidRPr="00573F2E" w:rsidRDefault="00B50242" w:rsidP="00B50242">
      <w:pPr>
        <w:pStyle w:val="50"/>
        <w:shd w:val="clear" w:color="auto" w:fill="auto"/>
        <w:spacing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Реализация Стратегии позволит достичь положительной динамики роста ключевых показателей результативнос</w:t>
      </w:r>
      <w:r w:rsidRPr="00573F2E">
        <w:rPr>
          <w:rFonts w:ascii="Times New Roman" w:hAnsi="Times New Roman" w:cs="Times New Roman"/>
          <w:color w:val="000000"/>
          <w:sz w:val="28"/>
          <w:szCs w:val="28"/>
        </w:rPr>
        <w:t>ти де</w:t>
      </w:r>
      <w:r>
        <w:rPr>
          <w:rFonts w:ascii="Times New Roman" w:hAnsi="Times New Roman" w:cs="Times New Roman"/>
          <w:color w:val="000000"/>
          <w:sz w:val="28"/>
          <w:szCs w:val="28"/>
        </w:rPr>
        <w:t>ятельности отрасли «Образова</w:t>
      </w:r>
      <w:r w:rsidRPr="00573F2E">
        <w:rPr>
          <w:rFonts w:ascii="Times New Roman" w:hAnsi="Times New Roman" w:cs="Times New Roman"/>
          <w:color w:val="000000"/>
          <w:sz w:val="28"/>
          <w:szCs w:val="28"/>
        </w:rPr>
        <w:t>ние».</w:t>
      </w:r>
    </w:p>
    <w:p w:rsidR="00B50242" w:rsidRPr="00573F2E" w:rsidRDefault="00B50242" w:rsidP="00B50242">
      <w:pPr>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rPr>
          <w:rFonts w:ascii="Times New Roman" w:hAnsi="Times New Roman"/>
          <w:b/>
          <w:sz w:val="28"/>
          <w:szCs w:val="28"/>
        </w:rPr>
      </w:pPr>
      <w:r>
        <w:rPr>
          <w:rFonts w:ascii="Times New Roman" w:hAnsi="Times New Roman"/>
          <w:b/>
          <w:sz w:val="28"/>
          <w:szCs w:val="28"/>
        </w:rPr>
        <w:br w:type="page"/>
      </w:r>
    </w:p>
    <w:p w:rsidR="00B50242" w:rsidRPr="00573F2E" w:rsidRDefault="00B50242" w:rsidP="00B50242">
      <w:pPr>
        <w:pStyle w:val="50"/>
        <w:numPr>
          <w:ilvl w:val="0"/>
          <w:numId w:val="2"/>
        </w:numPr>
        <w:shd w:val="clear" w:color="auto" w:fill="auto"/>
        <w:spacing w:line="240" w:lineRule="auto"/>
        <w:ind w:firstLine="567"/>
        <w:rPr>
          <w:rFonts w:ascii="Times New Roman" w:hAnsi="Times New Roman" w:cs="Times New Roman"/>
          <w:b/>
          <w:sz w:val="28"/>
          <w:szCs w:val="28"/>
        </w:rPr>
      </w:pPr>
      <w:r w:rsidRPr="00573F2E">
        <w:rPr>
          <w:rFonts w:ascii="Times New Roman" w:hAnsi="Times New Roman" w:cs="Times New Roman"/>
          <w:b/>
          <w:sz w:val="28"/>
          <w:szCs w:val="28"/>
        </w:rPr>
        <w:lastRenderedPageBreak/>
        <w:t>Общие положения</w:t>
      </w:r>
      <w:r>
        <w:rPr>
          <w:rFonts w:ascii="Times New Roman" w:hAnsi="Times New Roman" w:cs="Times New Roman"/>
          <w:b/>
          <w:sz w:val="28"/>
          <w:szCs w:val="28"/>
        </w:rPr>
        <w:t xml:space="preserve"> (нормативная база, основные понятия и термины)</w:t>
      </w:r>
    </w:p>
    <w:p w:rsidR="00B50242" w:rsidRPr="00573F2E" w:rsidRDefault="00B50242" w:rsidP="00B50242">
      <w:pPr>
        <w:pStyle w:val="50"/>
        <w:shd w:val="clear" w:color="auto" w:fill="auto"/>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xml:space="preserve">Стратегия представляет собой совокупность целевых установок, взглядов, принципов и приоритетов образовательной политики органов государственной власти Белгородской области </w:t>
      </w:r>
      <w:r w:rsidRPr="001B10A1">
        <w:rPr>
          <w:rFonts w:ascii="Times New Roman" w:hAnsi="Times New Roman" w:cs="Times New Roman"/>
          <w:sz w:val="28"/>
          <w:szCs w:val="28"/>
        </w:rPr>
        <w:t>и опирается на принципы государ</w:t>
      </w:r>
      <w:r>
        <w:rPr>
          <w:rFonts w:ascii="Times New Roman" w:hAnsi="Times New Roman" w:cs="Times New Roman"/>
          <w:sz w:val="28"/>
          <w:szCs w:val="28"/>
        </w:rPr>
        <w:t>ственной политики Россий</w:t>
      </w:r>
      <w:r w:rsidRPr="001B10A1">
        <w:rPr>
          <w:rFonts w:ascii="Times New Roman" w:hAnsi="Times New Roman" w:cs="Times New Roman"/>
          <w:sz w:val="28"/>
          <w:szCs w:val="28"/>
        </w:rPr>
        <w:t>ской Федерации в области стратегического планирования, комплексную оценку состояния и прогноз развития отрасли на среднесрочную перспективу, следующие нормативные документы:</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xml:space="preserve">Конституцию Российской Федерации; </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Закон Российской Федерации «Об образовании»;</w:t>
      </w:r>
    </w:p>
    <w:p w:rsidR="00B50242" w:rsidRPr="00573F2E" w:rsidRDefault="00B50242" w:rsidP="00B50242">
      <w:pPr>
        <w:pStyle w:val="50"/>
        <w:numPr>
          <w:ilvl w:val="0"/>
          <w:numId w:val="3"/>
        </w:numPr>
        <w:shd w:val="clear" w:color="auto" w:fill="auto"/>
        <w:tabs>
          <w:tab w:val="left" w:pos="603"/>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Указ Президента Российской Федерации от 12.05.2009</w:t>
      </w:r>
      <w:r>
        <w:rPr>
          <w:rFonts w:ascii="Times New Roman" w:hAnsi="Times New Roman" w:cs="Times New Roman"/>
          <w:sz w:val="28"/>
          <w:szCs w:val="28"/>
        </w:rPr>
        <w:t xml:space="preserve"> г.</w:t>
      </w:r>
      <w:r w:rsidRPr="00573F2E">
        <w:rPr>
          <w:rFonts w:ascii="Times New Roman" w:hAnsi="Times New Roman" w:cs="Times New Roman"/>
          <w:sz w:val="28"/>
          <w:szCs w:val="28"/>
        </w:rPr>
        <w:t xml:space="preserve"> № 536 «Об основах стратегического планирования в Российской Федерации»;</w:t>
      </w:r>
    </w:p>
    <w:p w:rsidR="00B50242" w:rsidRPr="00573F2E" w:rsidRDefault="00B50242" w:rsidP="00B50242">
      <w:pPr>
        <w:pStyle w:val="50"/>
        <w:numPr>
          <w:ilvl w:val="0"/>
          <w:numId w:val="3"/>
        </w:numPr>
        <w:shd w:val="clear" w:color="auto" w:fill="auto"/>
        <w:tabs>
          <w:tab w:val="left" w:pos="603"/>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Указ Президента Российской Федерации от 12.05.2009</w:t>
      </w:r>
      <w:r>
        <w:rPr>
          <w:rFonts w:ascii="Times New Roman" w:hAnsi="Times New Roman" w:cs="Times New Roman"/>
          <w:sz w:val="28"/>
          <w:szCs w:val="28"/>
        </w:rPr>
        <w:t xml:space="preserve"> г.</w:t>
      </w:r>
      <w:r w:rsidRPr="00573F2E">
        <w:rPr>
          <w:rFonts w:ascii="Times New Roman" w:hAnsi="Times New Roman" w:cs="Times New Roman"/>
          <w:sz w:val="28"/>
          <w:szCs w:val="28"/>
        </w:rPr>
        <w:t xml:space="preserve"> № 537 «О стратегии национальной безопасности Российской Федерации до 2020 года»;</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xml:space="preserve">Концепцию долгосрочного социально-экономического развития Российской Федерации до 2020 г., утвержденную распоряжением Правительства Российской Федерации от 17.11.2008 </w:t>
      </w:r>
      <w:r>
        <w:rPr>
          <w:rFonts w:ascii="Times New Roman" w:hAnsi="Times New Roman" w:cs="Times New Roman"/>
          <w:sz w:val="28"/>
          <w:szCs w:val="28"/>
        </w:rPr>
        <w:t xml:space="preserve">г. </w:t>
      </w:r>
      <w:r w:rsidRPr="00573F2E">
        <w:rPr>
          <w:rFonts w:ascii="Times New Roman" w:hAnsi="Times New Roman" w:cs="Times New Roman"/>
          <w:sz w:val="28"/>
          <w:szCs w:val="28"/>
        </w:rPr>
        <w:t>№ 1662-р;</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Национальную образовательную инициативу «Наша новая</w:t>
      </w:r>
      <w:r>
        <w:rPr>
          <w:rFonts w:ascii="Times New Roman" w:hAnsi="Times New Roman" w:cs="Times New Roman"/>
          <w:sz w:val="28"/>
          <w:szCs w:val="28"/>
        </w:rPr>
        <w:t xml:space="preserve"> </w:t>
      </w:r>
      <w:r w:rsidRPr="00573F2E">
        <w:rPr>
          <w:rFonts w:ascii="Times New Roman" w:hAnsi="Times New Roman" w:cs="Times New Roman"/>
          <w:sz w:val="28"/>
          <w:szCs w:val="28"/>
        </w:rPr>
        <w:t>школа», утвержденную Президентом Российской Федерации</w:t>
      </w:r>
      <w:r>
        <w:rPr>
          <w:rFonts w:ascii="Times New Roman" w:hAnsi="Times New Roman" w:cs="Times New Roman"/>
          <w:sz w:val="28"/>
          <w:szCs w:val="28"/>
        </w:rPr>
        <w:t xml:space="preserve"> </w:t>
      </w:r>
      <w:r w:rsidRPr="00573F2E">
        <w:rPr>
          <w:rFonts w:ascii="Times New Roman" w:hAnsi="Times New Roman" w:cs="Times New Roman"/>
          <w:sz w:val="28"/>
          <w:szCs w:val="28"/>
        </w:rPr>
        <w:t>от 04.02.2010</w:t>
      </w:r>
      <w:r>
        <w:rPr>
          <w:rFonts w:ascii="Times New Roman" w:hAnsi="Times New Roman" w:cs="Times New Roman"/>
          <w:sz w:val="28"/>
          <w:szCs w:val="28"/>
        </w:rPr>
        <w:t xml:space="preserve"> г.</w:t>
      </w:r>
      <w:r w:rsidRPr="00573F2E">
        <w:rPr>
          <w:rFonts w:ascii="Times New Roman" w:hAnsi="Times New Roman" w:cs="Times New Roman"/>
          <w:sz w:val="28"/>
          <w:szCs w:val="28"/>
        </w:rPr>
        <w:t xml:space="preserve"> № Пр-271;</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Федеральный государс</w:t>
      </w:r>
      <w:r>
        <w:rPr>
          <w:rFonts w:ascii="Times New Roman" w:hAnsi="Times New Roman" w:cs="Times New Roman"/>
          <w:sz w:val="28"/>
          <w:szCs w:val="28"/>
        </w:rPr>
        <w:t>твенный образовательный стандар</w:t>
      </w:r>
      <w:r w:rsidRPr="00573F2E">
        <w:rPr>
          <w:rFonts w:ascii="Times New Roman" w:hAnsi="Times New Roman" w:cs="Times New Roman"/>
          <w:sz w:val="28"/>
          <w:szCs w:val="28"/>
        </w:rPr>
        <w:t>т начального общего образования, утвержденный приказом</w:t>
      </w:r>
      <w:r>
        <w:rPr>
          <w:rFonts w:ascii="Times New Roman" w:hAnsi="Times New Roman" w:cs="Times New Roman"/>
          <w:sz w:val="28"/>
          <w:szCs w:val="28"/>
        </w:rPr>
        <w:t xml:space="preserve"> </w:t>
      </w:r>
      <w:r w:rsidRPr="00573F2E">
        <w:rPr>
          <w:rFonts w:ascii="Times New Roman" w:hAnsi="Times New Roman" w:cs="Times New Roman"/>
          <w:sz w:val="28"/>
          <w:szCs w:val="28"/>
        </w:rPr>
        <w:t xml:space="preserve">Министерства образования и науки Российской Федерации от06.10.2009 </w:t>
      </w:r>
      <w:r>
        <w:rPr>
          <w:rFonts w:ascii="Times New Roman" w:hAnsi="Times New Roman" w:cs="Times New Roman"/>
          <w:sz w:val="28"/>
          <w:szCs w:val="28"/>
        </w:rPr>
        <w:t xml:space="preserve">г. </w:t>
      </w:r>
      <w:r w:rsidRPr="00573F2E">
        <w:rPr>
          <w:rFonts w:ascii="Times New Roman" w:hAnsi="Times New Roman" w:cs="Times New Roman"/>
          <w:sz w:val="28"/>
          <w:szCs w:val="28"/>
        </w:rPr>
        <w:t>№ 373;</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w:t>
      </w:r>
      <w:r>
        <w:rPr>
          <w:rFonts w:ascii="Times New Roman" w:hAnsi="Times New Roman" w:cs="Times New Roman"/>
          <w:sz w:val="28"/>
          <w:szCs w:val="28"/>
        </w:rPr>
        <w:t xml:space="preserve"> </w:t>
      </w:r>
      <w:r w:rsidRPr="00573F2E">
        <w:rPr>
          <w:rFonts w:ascii="Times New Roman" w:hAnsi="Times New Roman" w:cs="Times New Roman"/>
          <w:sz w:val="28"/>
          <w:szCs w:val="28"/>
        </w:rPr>
        <w:t>Министерства образования и науки Российской Федерации от</w:t>
      </w:r>
      <w:r w:rsidRPr="00573F2E">
        <w:rPr>
          <w:rStyle w:val="ad"/>
          <w:rFonts w:ascii="Times New Roman" w:hAnsi="Times New Roman" w:cs="Times New Roman"/>
          <w:b w:val="0"/>
          <w:sz w:val="28"/>
          <w:szCs w:val="28"/>
        </w:rPr>
        <w:t>17.12.2010 г. № 1897</w:t>
      </w:r>
      <w:r w:rsidRPr="008B7658">
        <w:rPr>
          <w:rFonts w:ascii="Times New Roman" w:hAnsi="Times New Roman" w:cs="Times New Roman"/>
          <w:sz w:val="28"/>
          <w:szCs w:val="28"/>
        </w:rPr>
        <w:t>;</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Федеральный государственный образовательный стандарт среднего (полного) общего образования, утвержденный приказом</w:t>
      </w:r>
      <w:r>
        <w:rPr>
          <w:rFonts w:ascii="Times New Roman" w:hAnsi="Times New Roman" w:cs="Times New Roman"/>
          <w:sz w:val="28"/>
          <w:szCs w:val="28"/>
        </w:rPr>
        <w:t xml:space="preserve"> </w:t>
      </w:r>
      <w:r w:rsidRPr="00573F2E">
        <w:rPr>
          <w:rFonts w:ascii="Times New Roman" w:hAnsi="Times New Roman" w:cs="Times New Roman"/>
          <w:sz w:val="28"/>
          <w:szCs w:val="28"/>
        </w:rPr>
        <w:t>Министерства образования и науки Российской Федерации от</w:t>
      </w:r>
      <w:r w:rsidRPr="00573F2E">
        <w:rPr>
          <w:rFonts w:ascii="Times New Roman" w:hAnsi="Times New Roman" w:cs="Times New Roman"/>
          <w:iCs/>
          <w:color w:val="000000"/>
          <w:sz w:val="28"/>
          <w:szCs w:val="28"/>
        </w:rPr>
        <w:t>17 апреля 2012 г. № 413;</w:t>
      </w:r>
    </w:p>
    <w:p w:rsidR="00B50242" w:rsidRPr="00573F2E" w:rsidRDefault="00B50242" w:rsidP="00B50242">
      <w:pPr>
        <w:pStyle w:val="50"/>
        <w:numPr>
          <w:ilvl w:val="0"/>
          <w:numId w:val="3"/>
        </w:numPr>
        <w:shd w:val="clear" w:color="auto" w:fill="auto"/>
        <w:tabs>
          <w:tab w:val="left" w:pos="622"/>
        </w:tabs>
        <w:spacing w:line="240" w:lineRule="auto"/>
        <w:ind w:firstLine="567"/>
        <w:rPr>
          <w:rStyle w:val="2"/>
          <w:rFonts w:ascii="Times New Roman" w:hAnsi="Times New Roman" w:cs="Times New Roman"/>
          <w:sz w:val="28"/>
          <w:szCs w:val="28"/>
        </w:rPr>
      </w:pPr>
      <w:r w:rsidRPr="00573F2E">
        <w:rPr>
          <w:rFonts w:ascii="Times New Roman" w:hAnsi="Times New Roman" w:cs="Times New Roman"/>
          <w:sz w:val="28"/>
          <w:szCs w:val="28"/>
        </w:rPr>
        <w:t>План действий по модернизации общего образования на2011-2015 гг., утвержденный Распоряжением Правительства</w:t>
      </w:r>
      <w:r>
        <w:rPr>
          <w:rFonts w:ascii="Times New Roman" w:hAnsi="Times New Roman" w:cs="Times New Roman"/>
          <w:sz w:val="28"/>
          <w:szCs w:val="28"/>
        </w:rPr>
        <w:t xml:space="preserve"> </w:t>
      </w:r>
      <w:r w:rsidRPr="00573F2E">
        <w:rPr>
          <w:rFonts w:ascii="Times New Roman" w:hAnsi="Times New Roman" w:cs="Times New Roman"/>
          <w:sz w:val="28"/>
          <w:szCs w:val="28"/>
        </w:rPr>
        <w:t xml:space="preserve">Российской Федерации от 07.09.2010 </w:t>
      </w:r>
      <w:r>
        <w:rPr>
          <w:rFonts w:ascii="Times New Roman" w:hAnsi="Times New Roman" w:cs="Times New Roman"/>
          <w:sz w:val="28"/>
          <w:szCs w:val="28"/>
        </w:rPr>
        <w:t xml:space="preserve">г. </w:t>
      </w:r>
      <w:r w:rsidRPr="00573F2E">
        <w:rPr>
          <w:rFonts w:ascii="Times New Roman" w:hAnsi="Times New Roman" w:cs="Times New Roman"/>
          <w:sz w:val="28"/>
          <w:szCs w:val="28"/>
        </w:rPr>
        <w:t>№ 1507-р;</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color w:val="000000"/>
          <w:sz w:val="28"/>
          <w:szCs w:val="28"/>
        </w:rPr>
        <w:t>Стратегию инновационного развития Российской Федерации на период до 2020 года;</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color w:val="000000"/>
          <w:sz w:val="28"/>
          <w:szCs w:val="28"/>
        </w:rPr>
        <w:t>План мероприятий («дорожная карта») «Изменения в отраслях социальной сферы, направленные на повышение эффективности образования и науки», утверждённый Распоряжением Правительства Российской Федерации от 30 декабря 2012 г. № 2620-р;</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План-график выполнения задач в сфере образования и науки, определённый указами Президента РФ от 7 мая 2012 года №597 «О мероприятиях по реализации государственной социальной политики» и №599 «О мерах по реализации государственной политики в области образования и науки»;</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lastRenderedPageBreak/>
        <w:t>Государственную программу Российской Федерации «Развитие образования» на 2013-2020 годы, утверждённую распоряжением Правительства Российс</w:t>
      </w:r>
      <w:r>
        <w:rPr>
          <w:rFonts w:ascii="Times New Roman" w:hAnsi="Times New Roman" w:cs="Times New Roman"/>
          <w:sz w:val="28"/>
          <w:szCs w:val="28"/>
        </w:rPr>
        <w:t>кой Федерации от 22.11.2012 г.</w:t>
      </w:r>
      <w:r w:rsidRPr="00573F2E">
        <w:rPr>
          <w:rFonts w:ascii="Times New Roman" w:hAnsi="Times New Roman" w:cs="Times New Roman"/>
          <w:sz w:val="28"/>
          <w:szCs w:val="28"/>
        </w:rPr>
        <w:t xml:space="preserve"> №2148-р;</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Стратегию социально-экономического развития Белгородской области на период до 2025 года, утверждённую постановлением Правительства Белгоро</w:t>
      </w:r>
      <w:r>
        <w:rPr>
          <w:rFonts w:ascii="Times New Roman" w:hAnsi="Times New Roman" w:cs="Times New Roman"/>
          <w:sz w:val="28"/>
          <w:szCs w:val="28"/>
        </w:rPr>
        <w:t>дской области от 25.01.2010 г.</w:t>
      </w:r>
      <w:r w:rsidRPr="00573F2E">
        <w:rPr>
          <w:rFonts w:ascii="Times New Roman" w:hAnsi="Times New Roman" w:cs="Times New Roman"/>
          <w:sz w:val="28"/>
          <w:szCs w:val="28"/>
        </w:rPr>
        <w:t xml:space="preserve"> №27-пп;</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Долгосрочную целевую программу «Развитие образования Белгородской области на 2011-2015 годы», утверждённую постановлением Правительства Белгоро</w:t>
      </w:r>
      <w:r>
        <w:rPr>
          <w:rFonts w:ascii="Times New Roman" w:hAnsi="Times New Roman" w:cs="Times New Roman"/>
          <w:sz w:val="28"/>
          <w:szCs w:val="28"/>
        </w:rPr>
        <w:t>дской области от 24.12.2012 г.</w:t>
      </w:r>
      <w:r w:rsidRPr="00573F2E">
        <w:rPr>
          <w:rFonts w:ascii="Times New Roman" w:hAnsi="Times New Roman" w:cs="Times New Roman"/>
          <w:sz w:val="28"/>
          <w:szCs w:val="28"/>
        </w:rPr>
        <w:t xml:space="preserve"> №549-пп;</w:t>
      </w:r>
    </w:p>
    <w:p w:rsidR="00B50242" w:rsidRPr="00573F2E" w:rsidRDefault="00B50242" w:rsidP="00B50242">
      <w:pPr>
        <w:pStyle w:val="50"/>
        <w:numPr>
          <w:ilvl w:val="0"/>
          <w:numId w:val="3"/>
        </w:numPr>
        <w:shd w:val="clear" w:color="auto" w:fill="auto"/>
        <w:tabs>
          <w:tab w:val="left" w:pos="622"/>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План мероприятий («дорожная карта») «Изменения в отраслях социальной сферы, направленные на повышение эффективности образования и науки», утверждённый Постановлением Правительства Белгоро</w:t>
      </w:r>
      <w:r>
        <w:rPr>
          <w:rFonts w:ascii="Times New Roman" w:hAnsi="Times New Roman" w:cs="Times New Roman"/>
          <w:sz w:val="28"/>
          <w:szCs w:val="28"/>
        </w:rPr>
        <w:t>дской области от 25.02.2013 г.</w:t>
      </w:r>
      <w:r w:rsidRPr="00573F2E">
        <w:rPr>
          <w:rFonts w:ascii="Times New Roman" w:hAnsi="Times New Roman" w:cs="Times New Roman"/>
          <w:sz w:val="28"/>
          <w:szCs w:val="28"/>
        </w:rPr>
        <w:t xml:space="preserve"> №69-пп, с уточнениями в редакции Постановления Правительства</w:t>
      </w:r>
      <w:r>
        <w:rPr>
          <w:rFonts w:ascii="Times New Roman" w:hAnsi="Times New Roman" w:cs="Times New Roman"/>
          <w:sz w:val="28"/>
          <w:szCs w:val="28"/>
        </w:rPr>
        <w:t xml:space="preserve"> Белгородской области от 29.04.2013 г.</w:t>
      </w:r>
      <w:r w:rsidRPr="00573F2E">
        <w:rPr>
          <w:rFonts w:ascii="Times New Roman" w:hAnsi="Times New Roman" w:cs="Times New Roman"/>
          <w:sz w:val="28"/>
          <w:szCs w:val="28"/>
        </w:rPr>
        <w:t xml:space="preserve"> № 163-пп «О внесении изменений в Постановление Правительства от 25.02.2013 года №69-пп».</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b/>
          <w:sz w:val="28"/>
          <w:szCs w:val="28"/>
        </w:rPr>
      </w:pPr>
      <w:r w:rsidRPr="00573F2E">
        <w:rPr>
          <w:rFonts w:ascii="Times New Roman" w:hAnsi="Times New Roman" w:cs="Times New Roman"/>
          <w:b/>
          <w:sz w:val="28"/>
          <w:szCs w:val="28"/>
        </w:rPr>
        <w:t>Миссия Стратегии – стать ин</w:t>
      </w:r>
      <w:r>
        <w:rPr>
          <w:rFonts w:ascii="Times New Roman" w:hAnsi="Times New Roman" w:cs="Times New Roman"/>
          <w:b/>
          <w:sz w:val="28"/>
          <w:szCs w:val="28"/>
        </w:rPr>
        <w:t>струментом формирования современ</w:t>
      </w:r>
      <w:r w:rsidRPr="00573F2E">
        <w:rPr>
          <w:rFonts w:ascii="Times New Roman" w:hAnsi="Times New Roman" w:cs="Times New Roman"/>
          <w:b/>
          <w:sz w:val="28"/>
          <w:szCs w:val="28"/>
        </w:rPr>
        <w:t>ной образовательной политики региона, направленной на обеспечение доступного и качественного образования на всех его уровнях.</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В Стратегии применяются следующие понятии и термины с соответствующими определениями</w:t>
      </w:r>
      <w:r>
        <w:rPr>
          <w:rFonts w:ascii="Times New Roman" w:hAnsi="Times New Roman" w:cs="Times New Roman"/>
          <w:sz w:val="28"/>
          <w:szCs w:val="28"/>
        </w:rPr>
        <w:t xml:space="preserve"> (в соответствии с Законом Российской Федерации «Об образовании»)</w:t>
      </w:r>
      <w:r w:rsidRPr="00573F2E">
        <w:rPr>
          <w:rFonts w:ascii="Times New Roman" w:hAnsi="Times New Roman" w:cs="Times New Roman"/>
          <w:sz w:val="28"/>
          <w:szCs w:val="28"/>
        </w:rPr>
        <w:t>:</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1)образование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2)воспитание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3)обучение – целенаправленный процесс организации деятельности обучающихся по овладению знаниями, умениями, навыками и </w:t>
      </w:r>
      <w:r w:rsidRPr="00B05DCB">
        <w:rPr>
          <w:rFonts w:ascii="Times New Roman" w:hAnsi="Times New Roman"/>
          <w:sz w:val="28"/>
          <w:szCs w:val="28"/>
        </w:rPr>
        <w:t>компетенцией,</w:t>
      </w:r>
      <w:r w:rsidRPr="00573F2E">
        <w:rPr>
          <w:rFonts w:ascii="Times New Roman" w:hAnsi="Times New Roman"/>
          <w:sz w:val="28"/>
          <w:szCs w:val="28"/>
        </w:rPr>
        <w:t xml:space="preserve">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5)федеральный государственный образовательный стандарт</w:t>
      </w:r>
      <w:r>
        <w:rPr>
          <w:rFonts w:ascii="Times New Roman" w:hAnsi="Times New Roman"/>
          <w:sz w:val="28"/>
          <w:szCs w:val="28"/>
        </w:rPr>
        <w:t xml:space="preserve"> (ФГОС)</w:t>
      </w:r>
      <w:r w:rsidRPr="00573F2E">
        <w:rPr>
          <w:rFonts w:ascii="Times New Roman" w:hAnsi="Times New Roman"/>
          <w:sz w:val="28"/>
          <w:szCs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w:t>
      </w:r>
      <w:r w:rsidRPr="00573F2E">
        <w:rPr>
          <w:rFonts w:ascii="Times New Roman" w:hAnsi="Times New Roman"/>
          <w:sz w:val="28"/>
          <w:szCs w:val="28"/>
        </w:rPr>
        <w:lastRenderedPageBreak/>
        <w:t>нормативно-правовому регулированию в сфере образования;</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6)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7)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8)инклюзивное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10)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11</w:t>
      </w:r>
      <w:r w:rsidRPr="00573F2E">
        <w:rPr>
          <w:rFonts w:ascii="Times New Roman" w:hAnsi="Times New Roman"/>
          <w:sz w:val="28"/>
          <w:szCs w:val="28"/>
        </w:rPr>
        <w:t>) школы, работающие в сложных социальных контекстах</w:t>
      </w:r>
      <w:r>
        <w:rPr>
          <w:rFonts w:ascii="Times New Roman" w:hAnsi="Times New Roman"/>
          <w:sz w:val="28"/>
          <w:szCs w:val="28"/>
        </w:rPr>
        <w:t>,</w:t>
      </w:r>
      <w:r w:rsidRPr="00573F2E">
        <w:rPr>
          <w:rFonts w:ascii="Times New Roman" w:hAnsi="Times New Roman"/>
          <w:sz w:val="28"/>
          <w:szCs w:val="28"/>
        </w:rPr>
        <w:t xml:space="preserve"> – школы с неблагополучным социально-экономическим статусом семей обучающихся и низкими образовательными результатами.</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Положения Стратегии могут изменяться и дополняться с учётом обстановки, характера, масштаба и содержания проблем в системе образования, а также конкретизироваться в иных документах федерального и регионального уровней.</w:t>
      </w:r>
    </w:p>
    <w:p w:rsidR="00B50242" w:rsidRDefault="00B50242" w:rsidP="00B50242">
      <w:pPr>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rPr>
          <w:rFonts w:ascii="Times New Roman" w:hAnsi="Times New Roman"/>
          <w:b/>
          <w:sz w:val="28"/>
          <w:szCs w:val="28"/>
        </w:rPr>
      </w:pPr>
    </w:p>
    <w:p w:rsidR="00B50242" w:rsidRDefault="00B50242" w:rsidP="00B50242">
      <w:pPr>
        <w:rPr>
          <w:rFonts w:ascii="Times New Roman" w:eastAsia="Trebuchet MS" w:hAnsi="Times New Roman"/>
          <w:b/>
          <w:sz w:val="28"/>
          <w:szCs w:val="28"/>
        </w:rPr>
      </w:pPr>
    </w:p>
    <w:p w:rsidR="00B50242" w:rsidRPr="00573F2E" w:rsidRDefault="00B50242" w:rsidP="00B50242">
      <w:pPr>
        <w:pStyle w:val="50"/>
        <w:shd w:val="clear" w:color="auto" w:fill="auto"/>
        <w:tabs>
          <w:tab w:val="left" w:pos="567"/>
        </w:tabs>
        <w:spacing w:line="240" w:lineRule="auto"/>
        <w:ind w:left="567" w:firstLine="567"/>
        <w:rPr>
          <w:rFonts w:ascii="Times New Roman" w:hAnsi="Times New Roman" w:cs="Times New Roman"/>
          <w:b/>
          <w:sz w:val="28"/>
          <w:szCs w:val="28"/>
        </w:rPr>
      </w:pPr>
      <w:r>
        <w:rPr>
          <w:rFonts w:ascii="Times New Roman" w:hAnsi="Times New Roman" w:cs="Times New Roman"/>
          <w:b/>
          <w:sz w:val="28"/>
          <w:szCs w:val="28"/>
        </w:rPr>
        <w:lastRenderedPageBreak/>
        <w:t>2</w:t>
      </w:r>
      <w:r w:rsidRPr="00573F2E">
        <w:rPr>
          <w:rFonts w:ascii="Times New Roman" w:hAnsi="Times New Roman" w:cs="Times New Roman"/>
          <w:b/>
          <w:sz w:val="28"/>
          <w:szCs w:val="28"/>
        </w:rPr>
        <w:t>. Целеполагание</w:t>
      </w:r>
    </w:p>
    <w:p w:rsidR="00B50242" w:rsidRPr="00573F2E" w:rsidRDefault="00B50242" w:rsidP="00B50242">
      <w:pPr>
        <w:pStyle w:val="50"/>
        <w:shd w:val="clear" w:color="auto" w:fill="auto"/>
        <w:tabs>
          <w:tab w:val="left" w:pos="0"/>
        </w:tabs>
        <w:spacing w:line="240" w:lineRule="auto"/>
        <w:ind w:left="567" w:firstLine="567"/>
        <w:rPr>
          <w:rFonts w:ascii="Times New Roman" w:hAnsi="Times New Roman" w:cs="Times New Roman"/>
          <w:b/>
          <w:sz w:val="28"/>
          <w:szCs w:val="28"/>
        </w:rPr>
      </w:pPr>
    </w:p>
    <w:p w:rsidR="00B50242" w:rsidRDefault="00B50242" w:rsidP="00B50242">
      <w:pPr>
        <w:pStyle w:val="50"/>
        <w:shd w:val="clear" w:color="auto" w:fill="auto"/>
        <w:tabs>
          <w:tab w:val="left" w:pos="0"/>
        </w:tabs>
        <w:spacing w:line="240" w:lineRule="auto"/>
        <w:ind w:left="567" w:firstLine="567"/>
        <w:rPr>
          <w:rFonts w:ascii="Times New Roman" w:hAnsi="Times New Roman" w:cs="Times New Roman"/>
          <w:b/>
          <w:sz w:val="28"/>
          <w:szCs w:val="28"/>
        </w:rPr>
      </w:pPr>
      <w:r>
        <w:rPr>
          <w:rFonts w:ascii="Times New Roman" w:hAnsi="Times New Roman" w:cs="Times New Roman"/>
          <w:b/>
          <w:sz w:val="28"/>
          <w:szCs w:val="28"/>
        </w:rPr>
        <w:t>2</w:t>
      </w:r>
      <w:r w:rsidRPr="00573F2E">
        <w:rPr>
          <w:rFonts w:ascii="Times New Roman" w:hAnsi="Times New Roman" w:cs="Times New Roman"/>
          <w:b/>
          <w:sz w:val="28"/>
          <w:szCs w:val="28"/>
        </w:rPr>
        <w:t>.1.Цель Стратегии</w:t>
      </w:r>
    </w:p>
    <w:p w:rsidR="00B50242" w:rsidRPr="00573F2E" w:rsidRDefault="00B50242" w:rsidP="00B50242">
      <w:pPr>
        <w:pStyle w:val="50"/>
        <w:shd w:val="clear" w:color="auto" w:fill="auto"/>
        <w:tabs>
          <w:tab w:val="left" w:pos="0"/>
        </w:tabs>
        <w:spacing w:line="240" w:lineRule="auto"/>
        <w:ind w:left="567" w:firstLine="567"/>
        <w:rPr>
          <w:rFonts w:ascii="Times New Roman" w:hAnsi="Times New Roman" w:cs="Times New Roman"/>
          <w:sz w:val="28"/>
          <w:szCs w:val="28"/>
        </w:rPr>
      </w:pP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Стратегия определяет образовательную политику Правительства Белгородской области, обеспечивающую необходимые условия для реализации конституционного права граждан на образование с учётом целевых, содер</w:t>
      </w:r>
      <w:r>
        <w:rPr>
          <w:rFonts w:ascii="Times New Roman" w:hAnsi="Times New Roman" w:cs="Times New Roman"/>
          <w:sz w:val="28"/>
          <w:szCs w:val="28"/>
        </w:rPr>
        <w:t>жатель</w:t>
      </w:r>
      <w:r w:rsidRPr="00573F2E">
        <w:rPr>
          <w:rFonts w:ascii="Times New Roman" w:hAnsi="Times New Roman" w:cs="Times New Roman"/>
          <w:sz w:val="28"/>
          <w:szCs w:val="28"/>
        </w:rPr>
        <w:t>ных и результативных приоритетов развития региональной системы образования.</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Главная цель Стратегии –</w:t>
      </w:r>
      <w:r>
        <w:rPr>
          <w:rFonts w:ascii="Times New Roman" w:hAnsi="Times New Roman" w:cs="Times New Roman"/>
          <w:sz w:val="28"/>
          <w:szCs w:val="28"/>
        </w:rPr>
        <w:t xml:space="preserve"> </w:t>
      </w:r>
      <w:r w:rsidRPr="00573F2E">
        <w:rPr>
          <w:rFonts w:ascii="Times New Roman" w:hAnsi="Times New Roman" w:cs="Times New Roman"/>
          <w:sz w:val="28"/>
          <w:szCs w:val="28"/>
        </w:rPr>
        <w:t>определение приоритетов развития дошкольного, общего и дополнительного образования на период до 2018 года, механизмов</w:t>
      </w:r>
      <w:r>
        <w:rPr>
          <w:rFonts w:ascii="Times New Roman" w:hAnsi="Times New Roman" w:cs="Times New Roman"/>
          <w:sz w:val="28"/>
          <w:szCs w:val="28"/>
        </w:rPr>
        <w:t xml:space="preserve"> повыше</w:t>
      </w:r>
      <w:r w:rsidRPr="00573F2E">
        <w:rPr>
          <w:rFonts w:ascii="Times New Roman" w:hAnsi="Times New Roman" w:cs="Times New Roman"/>
          <w:sz w:val="28"/>
          <w:szCs w:val="28"/>
        </w:rPr>
        <w:t>ния</w:t>
      </w:r>
      <w:r>
        <w:rPr>
          <w:rFonts w:ascii="Times New Roman" w:hAnsi="Times New Roman" w:cs="Times New Roman"/>
          <w:sz w:val="28"/>
          <w:szCs w:val="28"/>
        </w:rPr>
        <w:t xml:space="preserve"> доступности качественного образования, соответствующего требованиям инновационного развития экономи</w:t>
      </w:r>
      <w:r w:rsidRPr="00573F2E">
        <w:rPr>
          <w:rFonts w:ascii="Times New Roman" w:hAnsi="Times New Roman" w:cs="Times New Roman"/>
          <w:sz w:val="28"/>
          <w:szCs w:val="28"/>
        </w:rPr>
        <w:t>ки рег</w:t>
      </w:r>
      <w:r>
        <w:rPr>
          <w:rFonts w:ascii="Times New Roman" w:hAnsi="Times New Roman" w:cs="Times New Roman"/>
          <w:sz w:val="28"/>
          <w:szCs w:val="28"/>
        </w:rPr>
        <w:t>иона и страны в целом, современным требованиям общес</w:t>
      </w:r>
      <w:r w:rsidRPr="00573F2E">
        <w:rPr>
          <w:rFonts w:ascii="Times New Roman" w:hAnsi="Times New Roman" w:cs="Times New Roman"/>
          <w:sz w:val="28"/>
          <w:szCs w:val="28"/>
        </w:rPr>
        <w:t>тва.</w:t>
      </w:r>
    </w:p>
    <w:p w:rsidR="00B50242" w:rsidRPr="00573F2E" w:rsidRDefault="00B50242" w:rsidP="00B50242">
      <w:pPr>
        <w:spacing w:after="0" w:line="240" w:lineRule="auto"/>
        <w:ind w:firstLine="567"/>
        <w:rPr>
          <w:rFonts w:ascii="Times New Roman" w:hAnsi="Times New Roman"/>
          <w:b/>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2</w:t>
      </w:r>
      <w:r w:rsidRPr="00573F2E">
        <w:rPr>
          <w:rFonts w:ascii="Times New Roman" w:hAnsi="Times New Roman"/>
          <w:b/>
          <w:sz w:val="28"/>
          <w:szCs w:val="28"/>
        </w:rPr>
        <w:t>.2. Основные выводы и рекомендации</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1) По результатам независимого рейтинга систем образования субъектов Российской Федерации</w:t>
      </w:r>
      <w:r>
        <w:rPr>
          <w:rFonts w:ascii="Times New Roman" w:hAnsi="Times New Roman"/>
          <w:sz w:val="28"/>
          <w:szCs w:val="28"/>
        </w:rPr>
        <w:t>,</w:t>
      </w:r>
      <w:r w:rsidRPr="00573F2E">
        <w:rPr>
          <w:rFonts w:ascii="Times New Roman" w:hAnsi="Times New Roman"/>
          <w:sz w:val="28"/>
          <w:szCs w:val="28"/>
        </w:rPr>
        <w:t xml:space="preserve"> образование Белгородской области входит в десятку лучших среди регионов России: уровень подготовки школьников по ряду предметов выше уровня </w:t>
      </w:r>
      <w:r>
        <w:rPr>
          <w:rFonts w:ascii="Times New Roman" w:hAnsi="Times New Roman"/>
          <w:sz w:val="28"/>
          <w:szCs w:val="28"/>
        </w:rPr>
        <w:t>обучающихся</w:t>
      </w:r>
      <w:r w:rsidRPr="00573F2E">
        <w:rPr>
          <w:rFonts w:ascii="Times New Roman" w:hAnsi="Times New Roman"/>
          <w:sz w:val="28"/>
          <w:szCs w:val="28"/>
        </w:rPr>
        <w:t xml:space="preserve"> из многих других областей, достаточно высок уровень теоретической подготовки педагогических работников, обновляется инфраструктура общего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2) Основные проблемы образования в регионе сегодня – недостаточный охват дошкольным образованием; наличие доли школьников, не достигающих удовлетворительного уровня функциональной грамотности; отставание наименее успешных групп </w:t>
      </w:r>
      <w:r>
        <w:rPr>
          <w:rFonts w:ascii="Times New Roman" w:hAnsi="Times New Roman"/>
          <w:sz w:val="28"/>
          <w:szCs w:val="28"/>
        </w:rPr>
        <w:t>обучающихся</w:t>
      </w:r>
      <w:r w:rsidRPr="00573F2E">
        <w:rPr>
          <w:rFonts w:ascii="Times New Roman" w:hAnsi="Times New Roman"/>
          <w:sz w:val="28"/>
          <w:szCs w:val="28"/>
        </w:rPr>
        <w:t xml:space="preserve"> от наиболее успешных; недостаточное развитие социальной компетентности и позитивных социальных установок  у выпускников школ; наличие сегмента школ (как сельских, так и городских, в том числе и малокомплектных), стойко демонстрирующих низкие образовательные результаты на всех ступенях образования</w:t>
      </w:r>
      <w:r>
        <w:rPr>
          <w:rFonts w:ascii="Times New Roman" w:hAnsi="Times New Roman"/>
          <w:sz w:val="28"/>
          <w:szCs w:val="28"/>
        </w:rPr>
        <w:t>;</w:t>
      </w:r>
      <w:r w:rsidRPr="00573F2E">
        <w:rPr>
          <w:rFonts w:ascii="Times New Roman" w:hAnsi="Times New Roman"/>
          <w:sz w:val="28"/>
          <w:szCs w:val="28"/>
        </w:rPr>
        <w:t xml:space="preserve"> низкий уровень материально-технического обеспечения учреждений дополнительного образования детей.</w:t>
      </w:r>
    </w:p>
    <w:p w:rsidR="00B50242" w:rsidRPr="001B10A1"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3) Причины обостряющихся проблем – несформированность системы поддержки раннего развития детей, ограниченное предложение услуг дошкольного образования, качество педагогического корпуса, рост межтерриториальных и межучрежденческих различий в качестве образования, стагнация системы дополнительного образования. Сеть образовательных учреждений в регионе не всегда соответствует особенностям расселения, содержание и формы образования – изменившимся запросам общества, семьи и государства. Образование </w:t>
      </w:r>
      <w:r w:rsidRPr="001B10A1">
        <w:rPr>
          <w:rFonts w:ascii="Times New Roman" w:hAnsi="Times New Roman"/>
          <w:sz w:val="28"/>
          <w:szCs w:val="28"/>
        </w:rPr>
        <w:t>ограниченно выполняет функцию социального лифта, оно начинает воспроизводить и закреплять социальную дифференциацию.</w:t>
      </w:r>
    </w:p>
    <w:p w:rsidR="00B50242" w:rsidRPr="00573F2E" w:rsidRDefault="00B50242" w:rsidP="00B50242">
      <w:pPr>
        <w:spacing w:after="0" w:line="240" w:lineRule="auto"/>
        <w:ind w:firstLine="567"/>
        <w:jc w:val="both"/>
        <w:rPr>
          <w:rFonts w:ascii="Times New Roman" w:hAnsi="Times New Roman"/>
          <w:sz w:val="28"/>
          <w:szCs w:val="28"/>
        </w:rPr>
      </w:pPr>
      <w:r w:rsidRPr="001B10A1">
        <w:rPr>
          <w:rFonts w:ascii="Times New Roman" w:hAnsi="Times New Roman"/>
          <w:sz w:val="28"/>
          <w:szCs w:val="28"/>
        </w:rPr>
        <w:t>4) Ограничены автономия</w:t>
      </w:r>
      <w:r w:rsidRPr="00573F2E">
        <w:rPr>
          <w:rFonts w:ascii="Times New Roman" w:hAnsi="Times New Roman"/>
          <w:sz w:val="28"/>
          <w:szCs w:val="28"/>
        </w:rPr>
        <w:t xml:space="preserve"> и возможность принятия эффективных решений на муниципальном и учрежденческом уровнях.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lastRenderedPageBreak/>
        <w:t xml:space="preserve">5) ЕГЭ, который должен был стать частью системы оценки качества образования (СОКО), является примером частичного решения задач. Необходимо создание полноценной региональной СОКО, включающей разнообразные механизмы оценки качества образования и индивидуальных образовательных достижений.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6) Под психолого-педагогическим сопровождением чаще понимается не столько создание условий для личностного и интеллектуального развития ребенка, сколько диагностическая и просветительская деятельность.</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7) Глобальные вызовы образованию завтрашнего дня: школа, детский сад, учреждения дополнительного образования утратили монополию на образование и социализацию детей и подростков, они еще не умеют опираться на изменившиеся механизмы взросления и семейного воспитания; система образования не успевает обновляться, чтобы отвечать на технологические, культурные и социальные изменения, на новые потребности семей и детей; современный уровень подготовки педагогов не отвечает вызовам завтрашнего дня.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8) Целями нового этапа развития образования в регионе должны стать: обеспечение современного качества и доступности общего, дошкольного, допол</w:t>
      </w:r>
      <w:r>
        <w:rPr>
          <w:rFonts w:ascii="Times New Roman" w:hAnsi="Times New Roman"/>
          <w:sz w:val="28"/>
          <w:szCs w:val="28"/>
        </w:rPr>
        <w:softHyphen/>
      </w:r>
      <w:r w:rsidRPr="00573F2E">
        <w:rPr>
          <w:rFonts w:ascii="Times New Roman" w:hAnsi="Times New Roman"/>
          <w:sz w:val="28"/>
          <w:szCs w:val="28"/>
        </w:rPr>
        <w:t xml:space="preserve">нительного образования детей, поддержка </w:t>
      </w:r>
      <w:r w:rsidRPr="00B05DCB">
        <w:rPr>
          <w:rFonts w:ascii="Times New Roman" w:hAnsi="Times New Roman"/>
          <w:sz w:val="28"/>
          <w:szCs w:val="28"/>
        </w:rPr>
        <w:t>разнообразия детства,</w:t>
      </w:r>
      <w:r w:rsidRPr="00573F2E">
        <w:rPr>
          <w:rFonts w:ascii="Times New Roman" w:hAnsi="Times New Roman"/>
          <w:sz w:val="28"/>
          <w:szCs w:val="28"/>
        </w:rPr>
        <w:t xml:space="preserve"> обеспечение позитивной социализации и учебной успешности каждого ребенка, усиление вклада образования в инновационное развитие Белгородской области, ответ на вызовы изменившейся культурной, социальной и технологической сред.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9) Развитие региональной сферы образования должно основываться на принципе политического детоцентризма, то есть обязательствах региона учитывать интересы ребенка при принятии любого политического, экономического и иного решения.</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10) Для решения проблем сегодняшнего образования и ответа на вызовы завтрашнего дня необходимо закончить начатые институциональные реформы. В среднесрочной перспективе развития региональной системы образования акцент должен быть перенесен с модернизации институтов и укрепления инфраструктуры учреждений общего образования на достижение нового качества образовательных результат</w:t>
      </w:r>
      <w:r>
        <w:rPr>
          <w:rFonts w:ascii="Times New Roman" w:hAnsi="Times New Roman"/>
          <w:sz w:val="28"/>
          <w:szCs w:val="28"/>
        </w:rPr>
        <w:t>ов на всех уровнях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11) Подготовка педагогов, повышение их квалификации должно основываться на си</w:t>
      </w:r>
      <w:r>
        <w:rPr>
          <w:rFonts w:ascii="Times New Roman" w:hAnsi="Times New Roman"/>
          <w:sz w:val="28"/>
          <w:szCs w:val="28"/>
        </w:rPr>
        <w:softHyphen/>
      </w:r>
      <w:r w:rsidRPr="00573F2E">
        <w:rPr>
          <w:rFonts w:ascii="Times New Roman" w:hAnsi="Times New Roman"/>
          <w:sz w:val="28"/>
          <w:szCs w:val="28"/>
        </w:rPr>
        <w:t>стемно-деятельностном подходе (стажировочные площадки на базе учрежде</w:t>
      </w:r>
      <w:r>
        <w:rPr>
          <w:rFonts w:ascii="Times New Roman" w:hAnsi="Times New Roman"/>
          <w:sz w:val="28"/>
          <w:szCs w:val="28"/>
        </w:rPr>
        <w:softHyphen/>
      </w:r>
      <w:r w:rsidRPr="00573F2E">
        <w:rPr>
          <w:rFonts w:ascii="Times New Roman" w:hAnsi="Times New Roman"/>
          <w:sz w:val="28"/>
          <w:szCs w:val="28"/>
        </w:rPr>
        <w:t xml:space="preserve">ний общего, дошкольного и дополнительного образования детей).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12) На период до 2018 года приоритетными образовательными результатами должны стать: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в дошкольном образовании – заложенные основы са</w:t>
      </w:r>
      <w:r w:rsidRPr="00B05DCB">
        <w:rPr>
          <w:rFonts w:ascii="Times New Roman" w:hAnsi="Times New Roman"/>
          <w:sz w:val="28"/>
          <w:szCs w:val="28"/>
        </w:rPr>
        <w:t>моидентификации</w:t>
      </w:r>
      <w:r w:rsidRPr="00573F2E">
        <w:rPr>
          <w:rFonts w:ascii="Times New Roman" w:hAnsi="Times New Roman"/>
          <w:sz w:val="28"/>
          <w:szCs w:val="28"/>
        </w:rPr>
        <w:t xml:space="preserve"> ребенка в окружающем мире (с семьей, регионом, страной), его социальных навыков (поликультурности, здорового образа жизни, уважения к другим людям), овладение умением «жить в мире с самим собой» (умение учиться, работать индивидуально и в группах);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lastRenderedPageBreak/>
        <w:t>- в общем образовании – способность эффективно применять теоретические знания на практике, высокий уровень развития технологических компетенций, формирование позитивных социальных установок. При этом, необходимо обеспечить базовую успешность каждого школьника, не допуская выхода из общеобразовательных учреждений выпускников без основ грамотности в области естественных, гуманитарных и математических наук, без базовых социальных компетентностей;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в дополнительном образовании детей – сформированность ключевых нравственных ценностей личности посредством духовно-нравственного, гражданско-патриотического, трудового воспитания детей; высокий уровень общей культуры, развития творческих и интеллектуальных способностей, адаптации к жизни в обществе, готовности к профессиональному самоопределению, сформированности навыков здорового образа жизни.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13) Результатом изменений </w:t>
      </w:r>
      <w:r>
        <w:rPr>
          <w:rFonts w:ascii="Times New Roman" w:hAnsi="Times New Roman"/>
          <w:sz w:val="28"/>
          <w:szCs w:val="28"/>
        </w:rPr>
        <w:t>в системе организации психолого-</w:t>
      </w:r>
      <w:r w:rsidRPr="00573F2E">
        <w:rPr>
          <w:rFonts w:ascii="Times New Roman" w:hAnsi="Times New Roman"/>
          <w:sz w:val="28"/>
          <w:szCs w:val="28"/>
        </w:rPr>
        <w:t>педагогического сопровождения должны стать: расширение компенсаторных возможностей образования для работы с детьми, требующими специальных условий обучения, воспитания, развития и социальной адаптации, (одаренные дети, дети, оставшиеся без попечения родителей, дети</w:t>
      </w:r>
      <w:r>
        <w:rPr>
          <w:rFonts w:ascii="Times New Roman" w:hAnsi="Times New Roman"/>
          <w:sz w:val="28"/>
          <w:szCs w:val="28"/>
        </w:rPr>
        <w:t>-</w:t>
      </w:r>
      <w:r w:rsidRPr="00573F2E">
        <w:rPr>
          <w:rFonts w:ascii="Times New Roman" w:hAnsi="Times New Roman"/>
          <w:sz w:val="28"/>
          <w:szCs w:val="28"/>
        </w:rPr>
        <w:t xml:space="preserve">сироты, дети с ограниченными физическими и психическими возможностями, дети "группы риска», дети из семей с низким социально-культурным статусом).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14) Предметом региональной образовательной политики следует считать не столько учреждения общего, дошкольного и дополнительного образования детей, сколько целостную систему образования и социализации.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15) Наиболее реалистичным и эффективным сценарием развития региональной сферы образования и социализации в среднесрочной перспективе является завершение институциональных преобразований, модернизация дошкольного, общего и дополнительного образования, направленная на расширение  социально-культурных функций, обновление содержания, совершенствование инфраструктурных условий учреждений дошкольного и дополнительного образования детей, улучшение преподавания в соответствии с новыми вызовами цивилизации. В то же время сценарий предполагает наряду с развитием традиционных институтов</w:t>
      </w:r>
      <w:r>
        <w:rPr>
          <w:rFonts w:ascii="Times New Roman" w:hAnsi="Times New Roman"/>
          <w:sz w:val="28"/>
          <w:szCs w:val="28"/>
        </w:rPr>
        <w:t xml:space="preserve"> </w:t>
      </w:r>
      <w:r w:rsidRPr="00573F2E">
        <w:rPr>
          <w:rFonts w:ascii="Times New Roman" w:hAnsi="Times New Roman"/>
          <w:sz w:val="28"/>
          <w:szCs w:val="28"/>
        </w:rPr>
        <w:t xml:space="preserve">специальную государственную поддержку сферы неформального (открытого) образования и социализации. </w:t>
      </w:r>
    </w:p>
    <w:p w:rsidR="00B50242" w:rsidRDefault="00B50242" w:rsidP="00B50242">
      <w:pPr>
        <w:rPr>
          <w:rFonts w:ascii="Times New Roman" w:hAnsi="Times New Roman"/>
          <w:b/>
          <w:sz w:val="28"/>
          <w:szCs w:val="28"/>
        </w:rPr>
      </w:pPr>
      <w:r>
        <w:rPr>
          <w:rFonts w:ascii="Times New Roman" w:hAnsi="Times New Roman"/>
          <w:b/>
          <w:sz w:val="28"/>
          <w:szCs w:val="28"/>
        </w:rPr>
        <w:br w:type="page"/>
      </w:r>
    </w:p>
    <w:p w:rsidR="00B50242" w:rsidRPr="00A02D14" w:rsidRDefault="00B50242" w:rsidP="00B50242">
      <w:pPr>
        <w:spacing w:after="0" w:line="240" w:lineRule="auto"/>
        <w:ind w:firstLine="567"/>
        <w:rPr>
          <w:rFonts w:ascii="Times New Roman" w:hAnsi="Times New Roman"/>
          <w:b/>
          <w:sz w:val="28"/>
          <w:szCs w:val="28"/>
        </w:rPr>
      </w:pPr>
      <w:r>
        <w:rPr>
          <w:rFonts w:ascii="Times New Roman" w:hAnsi="Times New Roman"/>
          <w:b/>
          <w:sz w:val="28"/>
          <w:szCs w:val="28"/>
        </w:rPr>
        <w:lastRenderedPageBreak/>
        <w:t xml:space="preserve">3. </w:t>
      </w:r>
      <w:r w:rsidRPr="00A02D14">
        <w:rPr>
          <w:rFonts w:ascii="Times New Roman" w:hAnsi="Times New Roman"/>
          <w:b/>
          <w:sz w:val="28"/>
          <w:szCs w:val="28"/>
        </w:rPr>
        <w:t>Анализ состояния сферы «Образование» в Белгородской области</w:t>
      </w:r>
    </w:p>
    <w:p w:rsidR="00B50242" w:rsidRPr="00573F2E" w:rsidRDefault="00B50242" w:rsidP="00B50242">
      <w:pPr>
        <w:spacing w:after="0" w:line="240" w:lineRule="auto"/>
        <w:ind w:firstLine="567"/>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Pr="00573F2E">
        <w:rPr>
          <w:rFonts w:ascii="Times New Roman" w:hAnsi="Times New Roman"/>
          <w:b/>
          <w:sz w:val="28"/>
          <w:szCs w:val="28"/>
        </w:rPr>
        <w:t>.1. Состояние общего и дополнительного образования, социализации детей</w:t>
      </w:r>
    </w:p>
    <w:p w:rsidR="00B50242" w:rsidRPr="00573F2E" w:rsidRDefault="00B50242" w:rsidP="00B50242">
      <w:pPr>
        <w:spacing w:after="0" w:line="240" w:lineRule="auto"/>
        <w:ind w:firstLine="709"/>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Образование и социализация детей и подростков является ключевым фактором качества человеческого капитала, которое</w:t>
      </w:r>
      <w:r>
        <w:rPr>
          <w:rFonts w:ascii="Times New Roman" w:hAnsi="Times New Roman"/>
          <w:sz w:val="28"/>
          <w:szCs w:val="28"/>
        </w:rPr>
        <w:t>,</w:t>
      </w:r>
      <w:r w:rsidRPr="00573F2E">
        <w:rPr>
          <w:rFonts w:ascii="Times New Roman" w:hAnsi="Times New Roman"/>
          <w:sz w:val="28"/>
          <w:szCs w:val="28"/>
        </w:rPr>
        <w:t xml:space="preserve"> в свою очередь</w:t>
      </w:r>
      <w:r>
        <w:rPr>
          <w:rFonts w:ascii="Times New Roman" w:hAnsi="Times New Roman"/>
          <w:sz w:val="28"/>
          <w:szCs w:val="28"/>
        </w:rPr>
        <w:t>,</w:t>
      </w:r>
      <w:r w:rsidRPr="00573F2E">
        <w:rPr>
          <w:rFonts w:ascii="Times New Roman" w:hAnsi="Times New Roman"/>
          <w:sz w:val="28"/>
          <w:szCs w:val="28"/>
        </w:rPr>
        <w:t xml:space="preserve"> определяет кадровый потенциал региональной экономики следующих десятилетий. В то же время образование – ценный ресурс для самого человека, его самореализации. При этом позитивная социализация и перспективная профессиональная успешность личности обеспечиваются не только школьным образованием, а в равной степени – дошкольным и дополнительным.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последние годы в сфере образования Белгородской области произошли принципиальные изменения, которые позволили ей войти в десятку лучших регионов России по данным независимого рейтинга систем образования субъектов Российской Федерации: модернизация структуры и содержания общего образования; совершенствование его качества;</w:t>
      </w:r>
      <w:r>
        <w:rPr>
          <w:rFonts w:ascii="Times New Roman" w:hAnsi="Times New Roman"/>
          <w:sz w:val="28"/>
          <w:szCs w:val="28"/>
        </w:rPr>
        <w:t xml:space="preserve"> </w:t>
      </w:r>
      <w:r w:rsidRPr="00573F2E">
        <w:rPr>
          <w:rFonts w:ascii="Times New Roman" w:hAnsi="Times New Roman"/>
          <w:sz w:val="28"/>
          <w:szCs w:val="28"/>
        </w:rPr>
        <w:t>социальной поддержки детства; эффективности управления образовательными системами. Потребность населения области в образовательных услугах остается стабильной, одновременно повышаются требования к качеству их предоставления. Получил развитие негосударственный сектор в образовании.</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Pr="00573F2E">
        <w:rPr>
          <w:rFonts w:ascii="Times New Roman" w:hAnsi="Times New Roman"/>
          <w:b/>
          <w:sz w:val="28"/>
          <w:szCs w:val="28"/>
        </w:rPr>
        <w:t>.2. Достижения и заделы</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w:t>
      </w:r>
      <w:r w:rsidRPr="00573F2E">
        <w:rPr>
          <w:rFonts w:ascii="Times New Roman" w:hAnsi="Times New Roman"/>
          <w:b/>
          <w:sz w:val="28"/>
          <w:szCs w:val="28"/>
        </w:rPr>
        <w:t>.2.1. Доступность образования</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pStyle w:val="af4"/>
        <w:ind w:firstLine="567"/>
        <w:jc w:val="both"/>
        <w:rPr>
          <w:rFonts w:ascii="Times New Roman" w:hAnsi="Times New Roman"/>
          <w:w w:val="107"/>
          <w:sz w:val="28"/>
          <w:szCs w:val="28"/>
        </w:rPr>
      </w:pPr>
      <w:r w:rsidRPr="00573F2E">
        <w:rPr>
          <w:rFonts w:ascii="Times New Roman" w:hAnsi="Times New Roman"/>
          <w:sz w:val="28"/>
          <w:szCs w:val="28"/>
        </w:rPr>
        <w:t>Ключевой целью функционирования отрасли</w:t>
      </w:r>
      <w:r>
        <w:rPr>
          <w:rFonts w:ascii="Times New Roman" w:hAnsi="Times New Roman"/>
          <w:sz w:val="28"/>
          <w:szCs w:val="28"/>
        </w:rPr>
        <w:t xml:space="preserve"> </w:t>
      </w:r>
      <w:r w:rsidRPr="00573F2E">
        <w:rPr>
          <w:rFonts w:ascii="Times New Roman" w:hAnsi="Times New Roman"/>
          <w:sz w:val="28"/>
          <w:szCs w:val="28"/>
        </w:rPr>
        <w:t>«О</w:t>
      </w:r>
      <w:r w:rsidRPr="00573F2E">
        <w:rPr>
          <w:rFonts w:ascii="Times New Roman" w:eastAsia="Calibri" w:hAnsi="Times New Roman"/>
          <w:sz w:val="28"/>
          <w:szCs w:val="28"/>
        </w:rPr>
        <w:t>бразовани</w:t>
      </w:r>
      <w:r w:rsidRPr="00573F2E">
        <w:rPr>
          <w:rFonts w:ascii="Times New Roman" w:hAnsi="Times New Roman"/>
          <w:sz w:val="28"/>
          <w:szCs w:val="28"/>
        </w:rPr>
        <w:t xml:space="preserve">е» </w:t>
      </w:r>
      <w:r w:rsidRPr="00573F2E">
        <w:rPr>
          <w:rFonts w:ascii="Times New Roman" w:eastAsia="Calibri" w:hAnsi="Times New Roman"/>
          <w:sz w:val="28"/>
          <w:szCs w:val="28"/>
        </w:rPr>
        <w:t xml:space="preserve">Белгородской области на </w:t>
      </w:r>
      <w:r w:rsidRPr="00573F2E">
        <w:rPr>
          <w:rFonts w:ascii="Times New Roman" w:hAnsi="Times New Roman"/>
          <w:sz w:val="28"/>
          <w:szCs w:val="28"/>
        </w:rPr>
        <w:t xml:space="preserve">долгосрочный </w:t>
      </w:r>
      <w:r w:rsidRPr="00573F2E">
        <w:rPr>
          <w:rFonts w:ascii="Times New Roman" w:eastAsia="Calibri" w:hAnsi="Times New Roman"/>
          <w:sz w:val="28"/>
          <w:szCs w:val="28"/>
        </w:rPr>
        <w:t xml:space="preserve">период </w:t>
      </w:r>
      <w:r w:rsidRPr="00573F2E">
        <w:rPr>
          <w:rFonts w:ascii="Times New Roman" w:hAnsi="Times New Roman"/>
          <w:sz w:val="28"/>
          <w:szCs w:val="28"/>
        </w:rPr>
        <w:t>(</w:t>
      </w:r>
      <w:r w:rsidRPr="00573F2E">
        <w:rPr>
          <w:rFonts w:ascii="Times New Roman" w:eastAsia="Calibri" w:hAnsi="Times New Roman"/>
          <w:sz w:val="28"/>
          <w:szCs w:val="28"/>
        </w:rPr>
        <w:t>до 2025 года</w:t>
      </w:r>
      <w:r w:rsidRPr="00573F2E">
        <w:rPr>
          <w:rFonts w:ascii="Times New Roman" w:hAnsi="Times New Roman"/>
          <w:sz w:val="28"/>
          <w:szCs w:val="28"/>
        </w:rPr>
        <w:t xml:space="preserve">) является </w:t>
      </w:r>
      <w:r w:rsidRPr="00573F2E">
        <w:rPr>
          <w:rFonts w:ascii="Times New Roman" w:eastAsia="Calibri" w:hAnsi="Times New Roman"/>
          <w:iCs/>
          <w:sz w:val="28"/>
          <w:szCs w:val="28"/>
        </w:rPr>
        <w:t>развитие многоуровневой системы образования по стандартам нового поколения</w:t>
      </w:r>
      <w:r w:rsidRPr="00573F2E">
        <w:rPr>
          <w:rFonts w:ascii="Times New Roman" w:hAnsi="Times New Roman"/>
          <w:iCs/>
          <w:sz w:val="28"/>
          <w:szCs w:val="28"/>
        </w:rPr>
        <w:t xml:space="preserve">. </w:t>
      </w:r>
      <w:r w:rsidRPr="00D01D86">
        <w:rPr>
          <w:rFonts w:ascii="Times New Roman" w:hAnsi="Times New Roman"/>
          <w:w w:val="107"/>
          <w:sz w:val="28"/>
          <w:szCs w:val="28"/>
        </w:rPr>
        <w:t>Главный ресурс</w:t>
      </w:r>
      <w:r>
        <w:rPr>
          <w:rFonts w:ascii="Times New Roman" w:hAnsi="Times New Roman"/>
          <w:w w:val="107"/>
          <w:sz w:val="28"/>
          <w:szCs w:val="28"/>
        </w:rPr>
        <w:t xml:space="preserve"> </w:t>
      </w:r>
      <w:r w:rsidRPr="00D01D86">
        <w:rPr>
          <w:rFonts w:ascii="Times New Roman" w:hAnsi="Times New Roman"/>
          <w:w w:val="107"/>
          <w:sz w:val="28"/>
          <w:szCs w:val="28"/>
        </w:rPr>
        <w:t>образования</w:t>
      </w:r>
      <w:r w:rsidRPr="00573F2E">
        <w:rPr>
          <w:rFonts w:ascii="Times New Roman" w:hAnsi="Times New Roman"/>
          <w:w w:val="107"/>
          <w:sz w:val="28"/>
          <w:szCs w:val="28"/>
        </w:rPr>
        <w:t xml:space="preserve"> и стратегическая задача образовательной политики региона – это формирование достойной жизненной перспективы для каждого ребенка и каждой семьи.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Одним из приоритетных направлений региональной образовательной политики, которое реализуется на основе комплексного программно-целевого подхода, является обеспечение доступности качественного образования для всех слоев населения Белгородской области как условия повышения благосостояния и качества жизни.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На сегодняшний день в Белгородской области создана сеть из 1102 образовательных учреждений, удовлетворяющих запросы граждан на образование.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Современная система дошкольного образования Белгородской области представляет собой многомодельную сеть организаций различных правовых форм и форм собственности, ориентированную на социаль</w:t>
      </w:r>
      <w:r>
        <w:rPr>
          <w:rFonts w:ascii="Times New Roman" w:hAnsi="Times New Roman"/>
          <w:sz w:val="28"/>
          <w:szCs w:val="28"/>
        </w:rPr>
        <w:t xml:space="preserve">ный заказ жителей </w:t>
      </w:r>
      <w:r>
        <w:rPr>
          <w:rFonts w:ascii="Times New Roman" w:hAnsi="Times New Roman"/>
          <w:sz w:val="28"/>
          <w:szCs w:val="28"/>
        </w:rPr>
        <w:lastRenderedPageBreak/>
        <w:t xml:space="preserve">региона и </w:t>
      </w:r>
      <w:r w:rsidRPr="00573F2E">
        <w:rPr>
          <w:rFonts w:ascii="Times New Roman" w:hAnsi="Times New Roman"/>
          <w:sz w:val="28"/>
          <w:szCs w:val="28"/>
        </w:rPr>
        <w:t>включает в себя 637 образовательных</w:t>
      </w:r>
      <w:r>
        <w:rPr>
          <w:rFonts w:ascii="Times New Roman" w:hAnsi="Times New Roman"/>
          <w:sz w:val="28"/>
          <w:szCs w:val="28"/>
        </w:rPr>
        <w:t xml:space="preserve"> </w:t>
      </w:r>
      <w:r w:rsidRPr="00573F2E">
        <w:rPr>
          <w:rFonts w:ascii="Times New Roman" w:hAnsi="Times New Roman"/>
          <w:sz w:val="28"/>
          <w:szCs w:val="28"/>
        </w:rPr>
        <w:t>учреждений, реализующих основную общеобразовательную программу дошкольного образования. Кроме того, на базе детских садов, школ, учреждений дополнительного образования организовано 183 консультативных пункта</w:t>
      </w:r>
      <w:r>
        <w:rPr>
          <w:rFonts w:ascii="Times New Roman" w:hAnsi="Times New Roman"/>
          <w:sz w:val="28"/>
          <w:szCs w:val="28"/>
        </w:rPr>
        <w:t xml:space="preserve"> </w:t>
      </w:r>
      <w:r w:rsidRPr="00573F2E">
        <w:rPr>
          <w:rFonts w:ascii="Times New Roman" w:hAnsi="Times New Roman"/>
          <w:sz w:val="28"/>
          <w:szCs w:val="28"/>
        </w:rPr>
        <w:t>и группы кратковременного пребывания детей, 38 негосударственных организаций и индивидуальных предпринимателей оказывают услуги по развитию дошкольников</w:t>
      </w:r>
      <w:r>
        <w:rPr>
          <w:rFonts w:ascii="Times New Roman" w:hAnsi="Times New Roman"/>
          <w:sz w:val="28"/>
          <w:szCs w:val="28"/>
        </w:rPr>
        <w:t xml:space="preserve"> </w:t>
      </w:r>
      <w:r w:rsidRPr="00573F2E">
        <w:rPr>
          <w:rFonts w:ascii="Times New Roman" w:hAnsi="Times New Roman"/>
          <w:sz w:val="28"/>
          <w:szCs w:val="28"/>
        </w:rPr>
        <w:t>в режиме полного дня, присмотру и уходу за ними. Всего разными видами услуг в системе дошкольного образования региона охвачен</w:t>
      </w:r>
      <w:r>
        <w:rPr>
          <w:rFonts w:ascii="Times New Roman" w:hAnsi="Times New Roman"/>
          <w:sz w:val="28"/>
          <w:szCs w:val="28"/>
        </w:rPr>
        <w:t>ы</w:t>
      </w:r>
      <w:r w:rsidRPr="00573F2E">
        <w:rPr>
          <w:rFonts w:ascii="Times New Roman" w:hAnsi="Times New Roman"/>
          <w:sz w:val="28"/>
          <w:szCs w:val="28"/>
        </w:rPr>
        <w:t xml:space="preserve"> 63 253 ребенка, что составляет 65,4 % от их общего количества в возрасте от 1 года до 7 лет и более чем на 13 тысяч превышает аналогичный показатель 2008 года.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Доступность дошкольного образования является одними из приоритетных направлений региональной образовательной политики, которое реализуется на основе комплексного программно-целевого подхода.</w:t>
      </w:r>
      <w:r>
        <w:rPr>
          <w:rFonts w:ascii="Times New Roman" w:hAnsi="Times New Roman"/>
          <w:sz w:val="28"/>
          <w:szCs w:val="28"/>
        </w:rPr>
        <w:t xml:space="preserve"> </w:t>
      </w:r>
      <w:r w:rsidRPr="00573F2E">
        <w:rPr>
          <w:rFonts w:ascii="Times New Roman" w:hAnsi="Times New Roman"/>
          <w:sz w:val="28"/>
          <w:szCs w:val="28"/>
        </w:rPr>
        <w:t>В Белгородской области за период с 2008 по 2012 годы</w:t>
      </w:r>
      <w:r>
        <w:rPr>
          <w:rFonts w:ascii="Times New Roman" w:hAnsi="Times New Roman"/>
          <w:sz w:val="28"/>
          <w:szCs w:val="28"/>
        </w:rPr>
        <w:t xml:space="preserve"> </w:t>
      </w:r>
      <w:r w:rsidRPr="00573F2E">
        <w:rPr>
          <w:rFonts w:ascii="Times New Roman" w:hAnsi="Times New Roman"/>
          <w:sz w:val="28"/>
          <w:szCs w:val="28"/>
        </w:rPr>
        <w:t>дополнительно к имеющимся было создано 11494 дошкольных места за счет: строительства 15 новых зданий и</w:t>
      </w:r>
      <w:r>
        <w:rPr>
          <w:rFonts w:ascii="Times New Roman" w:hAnsi="Times New Roman"/>
          <w:sz w:val="28"/>
          <w:szCs w:val="28"/>
        </w:rPr>
        <w:t xml:space="preserve"> </w:t>
      </w:r>
      <w:r w:rsidRPr="00573F2E">
        <w:rPr>
          <w:rFonts w:ascii="Times New Roman" w:hAnsi="Times New Roman"/>
          <w:sz w:val="28"/>
          <w:szCs w:val="28"/>
        </w:rPr>
        <w:t>возврата в сеть 18 зданий бывших дошкольных образовательных учреждений, создания 39 дошкольных организаций негосударственных форм собственности, перепрофилирования под детские сады</w:t>
      </w:r>
      <w:r>
        <w:rPr>
          <w:rFonts w:ascii="Times New Roman" w:hAnsi="Times New Roman"/>
          <w:sz w:val="28"/>
          <w:szCs w:val="28"/>
        </w:rPr>
        <w:t xml:space="preserve"> </w:t>
      </w:r>
      <w:r w:rsidRPr="00573F2E">
        <w:rPr>
          <w:rFonts w:ascii="Times New Roman" w:hAnsi="Times New Roman"/>
          <w:sz w:val="28"/>
          <w:szCs w:val="28"/>
        </w:rPr>
        <w:t>25 учреждений, открытия 282 дошкольных групп</w:t>
      </w:r>
      <w:r>
        <w:rPr>
          <w:rFonts w:ascii="Times New Roman" w:hAnsi="Times New Roman"/>
          <w:sz w:val="28"/>
          <w:szCs w:val="28"/>
        </w:rPr>
        <w:t xml:space="preserve"> в школах и функционирующих дошкольных образовательных учреждений (ДОУ)</w:t>
      </w:r>
      <w:r w:rsidRPr="00573F2E">
        <w:rPr>
          <w:rFonts w:ascii="Times New Roman" w:hAnsi="Times New Roman"/>
          <w:sz w:val="28"/>
          <w:szCs w:val="28"/>
        </w:rPr>
        <w:t>.</w:t>
      </w:r>
      <w:r>
        <w:rPr>
          <w:rFonts w:ascii="Times New Roman" w:hAnsi="Times New Roman"/>
          <w:sz w:val="28"/>
          <w:szCs w:val="28"/>
        </w:rPr>
        <w:t xml:space="preserve"> </w:t>
      </w:r>
      <w:r w:rsidRPr="00573F2E">
        <w:rPr>
          <w:rFonts w:ascii="Times New Roman" w:hAnsi="Times New Roman"/>
          <w:sz w:val="28"/>
          <w:szCs w:val="28"/>
        </w:rPr>
        <w:t>Финансовое обеспечение данных мероприятий за пятилетний период составило 2 миллиарда 141 миллион 496 тысяч рублей.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регионе разработана «дорожная карта» поэтапной ликвидации очередности в дошкольных учреждениях для детей от 3 до 7 лет на 2012-2015 годы, в марте 2012 года принята и реализуется долгосрочная целевая программа «Строительство, реконструкция и капитальный ремонт образовательных учреждений Белгородской области, реализующих основную общеобразовательную программу дошкольного образования, на 2012-2016 годы», в результате программных мероприятий запланировано создание 15,5 тысяч новых дошкольных мест.</w:t>
      </w:r>
    </w:p>
    <w:p w:rsidR="00B50242" w:rsidRPr="00573F2E" w:rsidRDefault="00B50242" w:rsidP="00B50242">
      <w:pPr>
        <w:pStyle w:val="a4"/>
        <w:spacing w:after="0" w:line="240" w:lineRule="auto"/>
        <w:ind w:left="0" w:firstLine="567"/>
        <w:jc w:val="both"/>
        <w:rPr>
          <w:rFonts w:ascii="Times New Roman" w:hAnsi="Times New Roman"/>
          <w:sz w:val="28"/>
          <w:szCs w:val="28"/>
        </w:rPr>
      </w:pPr>
      <w:r w:rsidRPr="00573F2E">
        <w:rPr>
          <w:rFonts w:ascii="Times New Roman" w:hAnsi="Times New Roman"/>
          <w:sz w:val="28"/>
          <w:szCs w:val="28"/>
        </w:rPr>
        <w:t>В последние годы также активно создаются условия для обновления и развития инфраструктуры образовательных учреждений. Наряду со строительством, реконструкцией типовых зданий детских садов с 2009 года реализуются мероприятия по развитию вариативных форм дошкольного образования. Развиваются</w:t>
      </w:r>
      <w:r>
        <w:rPr>
          <w:rFonts w:ascii="Times New Roman" w:hAnsi="Times New Roman"/>
          <w:sz w:val="28"/>
          <w:szCs w:val="28"/>
        </w:rPr>
        <w:t xml:space="preserve"> </w:t>
      </w:r>
      <w:r w:rsidRPr="00573F2E">
        <w:rPr>
          <w:rFonts w:ascii="Times New Roman" w:hAnsi="Times New Roman"/>
          <w:sz w:val="28"/>
          <w:szCs w:val="28"/>
        </w:rPr>
        <w:t>как альтернативные формы в структуре муниципальных образовательных учреждений, например, группы кратковременного пребывания, семейные группы, Центры игровой поддержки, консультативные пункты психолого-педагогического сопровождения дошкольного образования детей в условиях семейного воспитания, так и негосударственные формы: частные детские сады, услуги по развитию, присмотру и уходу за детьми.</w:t>
      </w:r>
    </w:p>
    <w:p w:rsidR="00B50242" w:rsidRPr="00573F2E" w:rsidRDefault="00B50242" w:rsidP="00B50242">
      <w:pPr>
        <w:pStyle w:val="a4"/>
        <w:spacing w:after="0" w:line="240" w:lineRule="auto"/>
        <w:ind w:left="0" w:firstLine="567"/>
        <w:jc w:val="both"/>
        <w:rPr>
          <w:rFonts w:ascii="Times New Roman" w:hAnsi="Times New Roman"/>
          <w:sz w:val="28"/>
          <w:szCs w:val="28"/>
        </w:rPr>
      </w:pPr>
      <w:r w:rsidRPr="00573F2E">
        <w:rPr>
          <w:rFonts w:ascii="Times New Roman" w:hAnsi="Times New Roman"/>
          <w:sz w:val="28"/>
          <w:szCs w:val="28"/>
        </w:rPr>
        <w:t xml:space="preserve">В целях осуществления системного подхода, организационной и методической поддержки развития вариативных форм дошкольного образования соответствующие мероприятия внесены в целевые </w:t>
      </w:r>
      <w:r w:rsidRPr="00573F2E">
        <w:rPr>
          <w:rFonts w:ascii="Times New Roman" w:hAnsi="Times New Roman"/>
          <w:sz w:val="28"/>
          <w:szCs w:val="28"/>
        </w:rPr>
        <w:lastRenderedPageBreak/>
        <w:t>региональные и муниципальные программы, разработана нормативная правовая база, организован региональный эксперимент, в программу курсов повышения квалификации специалистов системы дошкольного образования включен модуль «Организация вариативных, негосударственных форм дошкольного образования». Большим стимулом для развития частно-государственного партнерства в сфере дошкольного образования стало принятие постановлений правительства области: от 11.04.2011 года № 128-пп, от 23.05.2011 года № 194-пп «О поддержке развития альтернативных форм предоставления дошкольного образования», которые позволили не только создать равные условия для участия негосударственных организаций и индивидуальных предпринимателей в предоставлении услуг дошкольного образования, но и обеспечить финансирование части затрат родителей на получение услуг у негосударственных поставщиков. Правом на субсидию сейчас пользуется 875 граждан Белгородской области.</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Финансовая поддержка оказывается не только потребителям услуг дошкольного образования, но и их поставщикам. Так, в рамках долгосрочной целевой программы «Развитие и государственная поддержка малого и среднего предпринимательства Белгородской области на 2011 – 2013 годы»: 14 предпринимателей</w:t>
      </w:r>
      <w:bookmarkStart w:id="1" w:name="_Toc283134369"/>
      <w:r w:rsidRPr="00573F2E">
        <w:rPr>
          <w:rFonts w:ascii="Times New Roman" w:hAnsi="Times New Roman"/>
          <w:sz w:val="28"/>
          <w:szCs w:val="28"/>
        </w:rPr>
        <w:t xml:space="preserve">, оказывающих услуги для детей дошкольного возраста, получили гранты на создание собственного дела в размере </w:t>
      </w:r>
      <w:r w:rsidRPr="00573F2E">
        <w:rPr>
          <w:rFonts w:ascii="Times New Roman" w:hAnsi="Times New Roman"/>
          <w:bCs/>
          <w:sz w:val="28"/>
          <w:szCs w:val="28"/>
        </w:rPr>
        <w:t xml:space="preserve">300 тыс. рублей </w:t>
      </w:r>
      <w:r w:rsidRPr="00573F2E">
        <w:rPr>
          <w:rFonts w:ascii="Times New Roman" w:hAnsi="Times New Roman"/>
          <w:sz w:val="28"/>
          <w:szCs w:val="28"/>
        </w:rPr>
        <w:t xml:space="preserve"> на безвозмездной основе</w:t>
      </w:r>
      <w:bookmarkEnd w:id="1"/>
      <w:r w:rsidRPr="00573F2E">
        <w:rPr>
          <w:rFonts w:ascii="Times New Roman" w:hAnsi="Times New Roman"/>
          <w:sz w:val="28"/>
          <w:szCs w:val="28"/>
        </w:rPr>
        <w:t xml:space="preserve"> на общую сумму 4,2 млн. рублей, 23 индивидуальных предпринимателя (организации) получили по 600 тыс. руб. на открытие групп дневного времяпровождения для детей дошкольного возраста.</w:t>
      </w:r>
    </w:p>
    <w:p w:rsidR="00B50242" w:rsidRPr="001D476B" w:rsidRDefault="00B50242" w:rsidP="00B50242">
      <w:pPr>
        <w:spacing w:after="0" w:line="240" w:lineRule="auto"/>
        <w:ind w:firstLine="567"/>
        <w:contextualSpacing/>
        <w:jc w:val="both"/>
        <w:rPr>
          <w:rFonts w:ascii="Times New Roman" w:hAnsi="Times New Roman"/>
          <w:bCs/>
          <w:kern w:val="36"/>
          <w:sz w:val="28"/>
          <w:szCs w:val="28"/>
        </w:rPr>
      </w:pPr>
      <w:r w:rsidRPr="00573F2E">
        <w:rPr>
          <w:rFonts w:ascii="Times New Roman" w:hAnsi="Times New Roman"/>
          <w:sz w:val="28"/>
          <w:szCs w:val="28"/>
        </w:rPr>
        <w:t>В целях дальнейшего развития частно-государственного партнерства в сфере дошкольного образования в регионе реализуется «</w:t>
      </w:r>
      <w:r w:rsidRPr="00573F2E">
        <w:rPr>
          <w:rFonts w:ascii="Times New Roman" w:hAnsi="Times New Roman"/>
          <w:bCs/>
          <w:kern w:val="36"/>
          <w:sz w:val="28"/>
          <w:szCs w:val="28"/>
        </w:rPr>
        <w:t xml:space="preserve">Модельная программа по созданию благоприятных условий для развития негосударственных организаций дошкольного образования и досуга в субъекте Российской Федерации», которая содержит комплекс мер по организационной, инфраструктурной, финансовой, имущественной, налоговой поддержке развития негосударственного сектора дошкольного образования. </w:t>
      </w:r>
      <w:r w:rsidRPr="00573F2E">
        <w:rPr>
          <w:rFonts w:ascii="Times New Roman" w:hAnsi="Times New Roman"/>
          <w:sz w:val="28"/>
          <w:szCs w:val="28"/>
        </w:rPr>
        <w:t>За 3 года численность детей, охваченных негосударственным сектором дошкольного образования, увеличилась на 71% и на сегодняшний день составляет 1172 ребенка (на 01.01.2010 года – 342 ребенка).</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Создание условий для получения гражданами Белгородской области общего образования осуществляется с учетом демографической ситуации и территориальной доступности.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Обеспечение доступности всех видов образовательных услуг подразумевает, в первую очередь, создание разветвленной сети образовательных учреждений</w:t>
      </w:r>
      <w:r>
        <w:rPr>
          <w:rFonts w:ascii="Times New Roman" w:hAnsi="Times New Roman"/>
          <w:sz w:val="28"/>
          <w:szCs w:val="28"/>
        </w:rPr>
        <w:t>,</w:t>
      </w:r>
      <w:r w:rsidRPr="00573F2E">
        <w:rPr>
          <w:rFonts w:ascii="Times New Roman" w:hAnsi="Times New Roman"/>
          <w:sz w:val="28"/>
          <w:szCs w:val="28"/>
        </w:rPr>
        <w:t xml:space="preserve"> удовлетворяющих запросы разных слоев населения. Система общего образования области включает 579 учреждений, из них:</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-муниципальных общеобразовательных школ– 554;</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-коррекционных общеобразовательных учреждений– 3;</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-вечерних (сменных) общеобразовательных учреждений– 3;</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lastRenderedPageBreak/>
        <w:t>-областных общеобразовательных учреждений– 5</w:t>
      </w:r>
      <w:r>
        <w:rPr>
          <w:rFonts w:ascii="Times New Roman" w:hAnsi="Times New Roman"/>
          <w:sz w:val="28"/>
          <w:szCs w:val="28"/>
        </w:rPr>
        <w:t xml:space="preserve"> </w:t>
      </w:r>
      <w:r w:rsidRPr="001D476B">
        <w:rPr>
          <w:rFonts w:ascii="Times New Roman" w:hAnsi="Times New Roman"/>
          <w:sz w:val="28"/>
          <w:szCs w:val="28"/>
        </w:rPr>
        <w:t xml:space="preserve">(ОГАОУ ОШИ «Белгородский инженерный юношеский лицей-интернат», </w:t>
      </w:r>
      <w:r>
        <w:rPr>
          <w:rFonts w:ascii="Times New Roman" w:hAnsi="Times New Roman"/>
          <w:sz w:val="28"/>
          <w:szCs w:val="28"/>
        </w:rPr>
        <w:t xml:space="preserve">ОГБОУ для детей-сирот и детей, оставшихся без попечения родителей «Новооскольская школа-интернат для детей-сирот и детей, оставшихся без попечения родителей, «Кадетская», </w:t>
      </w:r>
      <w:r w:rsidRPr="001D476B">
        <w:rPr>
          <w:rFonts w:ascii="Times New Roman" w:hAnsi="Times New Roman"/>
          <w:sz w:val="28"/>
          <w:szCs w:val="28"/>
        </w:rPr>
        <w:t>ГБОУ ОШИ «Шебекинская гимназия-интернат», ГБОУ «Шебекинская общеобразовательная спортивная школа-интернат «Салют»)</w:t>
      </w:r>
      <w:r>
        <w:rPr>
          <w:rFonts w:ascii="Times New Roman" w:hAnsi="Times New Roman"/>
          <w:sz w:val="28"/>
          <w:szCs w:val="28"/>
        </w:rPr>
        <w:t>.</w:t>
      </w:r>
    </w:p>
    <w:p w:rsidR="00B50242" w:rsidRPr="001D476B" w:rsidRDefault="00B50242" w:rsidP="00B50242">
      <w:pPr>
        <w:pStyle w:val="af4"/>
        <w:ind w:firstLine="567"/>
        <w:jc w:val="both"/>
        <w:rPr>
          <w:rFonts w:ascii="Times New Roman" w:hAnsi="Times New Roman"/>
          <w:sz w:val="28"/>
          <w:szCs w:val="28"/>
        </w:rPr>
      </w:pPr>
      <w:r w:rsidRPr="001D476B">
        <w:rPr>
          <w:rFonts w:ascii="Times New Roman" w:hAnsi="Times New Roman"/>
          <w:sz w:val="28"/>
          <w:szCs w:val="28"/>
        </w:rPr>
        <w:t xml:space="preserve">Гражданам с ограниченными возможностями здоровья созданы условия для получения качественного образования в специальных (коррекционных) образовательных учреждениях – это 8 школ-интернатов («Белгородская специальная (коррекционная) школа-интернат № 26 </w:t>
      </w:r>
      <w:r w:rsidRPr="001D476B">
        <w:rPr>
          <w:rFonts w:ascii="Times New Roman" w:hAnsi="Times New Roman"/>
          <w:sz w:val="28"/>
          <w:szCs w:val="28"/>
          <w:lang w:val="en-US"/>
        </w:rPr>
        <w:t>I</w:t>
      </w:r>
      <w:r w:rsidRPr="001D476B">
        <w:rPr>
          <w:rFonts w:ascii="Times New Roman" w:hAnsi="Times New Roman"/>
          <w:sz w:val="28"/>
          <w:szCs w:val="28"/>
        </w:rPr>
        <w:t xml:space="preserve"> вида», «Белгородская специальная (коррекционная) школа-интернат № 23 </w:t>
      </w:r>
      <w:r w:rsidRPr="001D476B">
        <w:rPr>
          <w:rFonts w:ascii="Times New Roman" w:hAnsi="Times New Roman"/>
          <w:sz w:val="28"/>
          <w:szCs w:val="28"/>
          <w:lang w:val="en-US"/>
        </w:rPr>
        <w:t>II</w:t>
      </w:r>
      <w:r w:rsidRPr="001D476B">
        <w:rPr>
          <w:rFonts w:ascii="Times New Roman" w:hAnsi="Times New Roman"/>
          <w:sz w:val="28"/>
          <w:szCs w:val="28"/>
        </w:rPr>
        <w:t xml:space="preserve">, </w:t>
      </w:r>
      <w:r w:rsidRPr="001D476B">
        <w:rPr>
          <w:rFonts w:ascii="Times New Roman" w:hAnsi="Times New Roman"/>
          <w:sz w:val="28"/>
          <w:szCs w:val="28"/>
          <w:lang w:val="en-US"/>
        </w:rPr>
        <w:t>III</w:t>
      </w:r>
      <w:r w:rsidRPr="001D476B">
        <w:rPr>
          <w:rFonts w:ascii="Times New Roman" w:hAnsi="Times New Roman"/>
          <w:sz w:val="28"/>
          <w:szCs w:val="28"/>
        </w:rPr>
        <w:t xml:space="preserve">, </w:t>
      </w:r>
      <w:r w:rsidRPr="001D476B">
        <w:rPr>
          <w:rFonts w:ascii="Times New Roman" w:hAnsi="Times New Roman"/>
          <w:sz w:val="28"/>
          <w:szCs w:val="28"/>
          <w:lang w:val="en-US"/>
        </w:rPr>
        <w:t>IV</w:t>
      </w:r>
      <w:r w:rsidRPr="001D476B">
        <w:rPr>
          <w:rFonts w:ascii="Times New Roman" w:hAnsi="Times New Roman"/>
          <w:sz w:val="28"/>
          <w:szCs w:val="28"/>
        </w:rPr>
        <w:t xml:space="preserve"> и </w:t>
      </w:r>
      <w:r w:rsidRPr="001D476B">
        <w:rPr>
          <w:rFonts w:ascii="Times New Roman" w:hAnsi="Times New Roman"/>
          <w:sz w:val="28"/>
          <w:szCs w:val="28"/>
          <w:lang w:val="en-US"/>
        </w:rPr>
        <w:t>VI</w:t>
      </w:r>
      <w:r w:rsidRPr="001D476B">
        <w:rPr>
          <w:rFonts w:ascii="Times New Roman" w:hAnsi="Times New Roman"/>
          <w:sz w:val="28"/>
          <w:szCs w:val="28"/>
        </w:rPr>
        <w:t xml:space="preserve"> видов», «Алексеевская специальная (коррекционная) школа-интернат </w:t>
      </w:r>
      <w:r w:rsidRPr="001D476B">
        <w:rPr>
          <w:rFonts w:ascii="Times New Roman" w:hAnsi="Times New Roman"/>
          <w:sz w:val="28"/>
          <w:szCs w:val="28"/>
          <w:lang w:val="en-US"/>
        </w:rPr>
        <w:t>VIII</w:t>
      </w:r>
      <w:r w:rsidRPr="001D476B">
        <w:rPr>
          <w:rFonts w:ascii="Times New Roman" w:hAnsi="Times New Roman"/>
          <w:sz w:val="28"/>
          <w:szCs w:val="28"/>
        </w:rPr>
        <w:t xml:space="preserve"> вида», «Валуйская специальная (коррекционная) школа-интернат III–IV видов», «Валуйская специальная (коррекционная) школа-интернат </w:t>
      </w:r>
      <w:r w:rsidRPr="001D476B">
        <w:rPr>
          <w:rFonts w:ascii="Times New Roman" w:hAnsi="Times New Roman"/>
          <w:sz w:val="28"/>
          <w:szCs w:val="28"/>
          <w:lang w:val="en-US"/>
        </w:rPr>
        <w:t>VIII</w:t>
      </w:r>
      <w:r w:rsidRPr="001D476B">
        <w:rPr>
          <w:rFonts w:ascii="Times New Roman" w:hAnsi="Times New Roman"/>
          <w:sz w:val="28"/>
          <w:szCs w:val="28"/>
        </w:rPr>
        <w:t xml:space="preserve"> вида», «Новооскольская специальная (коррекционная) общеобразовательная школа-интернат </w:t>
      </w:r>
      <w:r w:rsidRPr="001D476B">
        <w:rPr>
          <w:rFonts w:ascii="Times New Roman" w:hAnsi="Times New Roman"/>
          <w:sz w:val="28"/>
          <w:szCs w:val="28"/>
          <w:lang w:val="en-US"/>
        </w:rPr>
        <w:t>VIII</w:t>
      </w:r>
      <w:r w:rsidRPr="001D476B">
        <w:rPr>
          <w:rFonts w:ascii="Times New Roman" w:hAnsi="Times New Roman"/>
          <w:sz w:val="28"/>
          <w:szCs w:val="28"/>
        </w:rPr>
        <w:t xml:space="preserve"> вида», «Корочанская специальная (коррекционная) общеобразовательная школа-интернат для детей с нарушениями речи», «Ракитянская специальная (коррекционная) общеобразовательная школа-интернат </w:t>
      </w:r>
      <w:r w:rsidRPr="001D476B">
        <w:rPr>
          <w:rFonts w:ascii="Times New Roman" w:hAnsi="Times New Roman"/>
          <w:sz w:val="28"/>
          <w:szCs w:val="28"/>
          <w:lang w:val="en-US"/>
        </w:rPr>
        <w:t>VIII</w:t>
      </w:r>
      <w:r w:rsidRPr="001D476B">
        <w:rPr>
          <w:rFonts w:ascii="Times New Roman" w:hAnsi="Times New Roman"/>
          <w:sz w:val="28"/>
          <w:szCs w:val="28"/>
        </w:rPr>
        <w:t xml:space="preserve"> вида», </w:t>
      </w:r>
      <w:r>
        <w:rPr>
          <w:rFonts w:ascii="Times New Roman" w:hAnsi="Times New Roman"/>
          <w:sz w:val="28"/>
          <w:szCs w:val="28"/>
        </w:rPr>
        <w:t xml:space="preserve">в </w:t>
      </w:r>
      <w:r w:rsidRPr="001D476B">
        <w:rPr>
          <w:rFonts w:ascii="Times New Roman" w:hAnsi="Times New Roman"/>
          <w:sz w:val="28"/>
          <w:szCs w:val="28"/>
        </w:rPr>
        <w:t>том числе организовано обучение в дистанционной форме для детей-инвалидов – 230 человек).</w:t>
      </w:r>
    </w:p>
    <w:p w:rsidR="00B50242" w:rsidRPr="001D476B" w:rsidRDefault="00B50242" w:rsidP="00B50242">
      <w:pPr>
        <w:pStyle w:val="af4"/>
        <w:ind w:firstLine="567"/>
        <w:jc w:val="both"/>
        <w:rPr>
          <w:rFonts w:ascii="Times New Roman" w:hAnsi="Times New Roman"/>
          <w:sz w:val="28"/>
          <w:szCs w:val="28"/>
        </w:rPr>
      </w:pPr>
      <w:r w:rsidRPr="001D476B">
        <w:rPr>
          <w:rFonts w:ascii="Times New Roman" w:hAnsi="Times New Roman"/>
          <w:sz w:val="28"/>
          <w:szCs w:val="28"/>
        </w:rPr>
        <w:t>Для подростков и молодежи девиантного поведения обучение организовано при исполнительных учреждениях, таких на территории области – 3. Помимо этого, в области существуют 4 негосударственных общеобразовательных учреждения: ЧОУ «Средняя общеобразовательная школа «Белогорский класс»,</w:t>
      </w:r>
      <w:r w:rsidRPr="001D476B">
        <w:rPr>
          <w:rFonts w:ascii="Times New Roman" w:hAnsi="Times New Roman"/>
          <w:sz w:val="28"/>
          <w:szCs w:val="28"/>
          <w:shd w:val="clear" w:color="auto" w:fill="FFFFFF"/>
        </w:rPr>
        <w:t xml:space="preserve"> НОУ – «Средняя общеобразовательная школа «Искорка», </w:t>
      </w:r>
      <w:r w:rsidRPr="00B05DCB">
        <w:rPr>
          <w:rFonts w:ascii="Times New Roman" w:hAnsi="Times New Roman"/>
          <w:sz w:val="28"/>
          <w:szCs w:val="28"/>
          <w:shd w:val="clear" w:color="auto" w:fill="FFFFFF"/>
        </w:rPr>
        <w:t>ЧОУ «Православная гимназия во имя святых Мефодия и Кирилла г. Белгорода»,</w:t>
      </w:r>
      <w:r w:rsidRPr="001D476B">
        <w:rPr>
          <w:rFonts w:ascii="Times New Roman" w:hAnsi="Times New Roman"/>
          <w:sz w:val="28"/>
          <w:szCs w:val="28"/>
          <w:shd w:val="clear" w:color="auto" w:fill="FFFFFF"/>
        </w:rPr>
        <w:t xml:space="preserve"> ЧОУ «Православная гимназия им. Святого Благоверного Великого князя Александра Невского» г. Старый Оскол.</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Все дети, достигшие школьного возраста, зачисляются в первый класс независимо от уровня их подготовки вне конкурсной основы.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На фоне снижения общей численности населения региона в период с 2007 по 2011 гг. имела место устойчивая тенденция сокращения контингента обучающихся общеобразовательных учреждений, особенно в сельской местности, с 156 тысяч до 135 тысяч.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В этой связи количество образовательных учреждений области в рамках реструктуризации сети общего образования сократилось на 21,6 %.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Образовательное пространство Белгородской области включает </w:t>
      </w:r>
      <w:r>
        <w:rPr>
          <w:rFonts w:ascii="Times New Roman" w:hAnsi="Times New Roman"/>
          <w:sz w:val="28"/>
          <w:szCs w:val="28"/>
        </w:rPr>
        <w:t>и</w:t>
      </w:r>
      <w:r w:rsidRPr="00573F2E">
        <w:rPr>
          <w:rFonts w:ascii="Times New Roman" w:hAnsi="Times New Roman"/>
          <w:sz w:val="28"/>
          <w:szCs w:val="28"/>
        </w:rPr>
        <w:t xml:space="preserve">многовариантную сеть учреждений дополнительного образования детей и на протяжении многих лет характеризуется стабильностью и достаточно высокими результатами работы.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Сохранен основной ее принцип – доступность в развитии интересов и творческих способностей ребенка, в основе своей она является бесплатной.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соответствии со статьей 26 ФЗ «Об образовании» образовательные программы реализуются в 103 учреждениях до</w:t>
      </w:r>
      <w:r>
        <w:rPr>
          <w:rFonts w:ascii="Times New Roman" w:hAnsi="Times New Roman"/>
          <w:sz w:val="28"/>
          <w:szCs w:val="28"/>
        </w:rPr>
        <w:t>полнительного образования детей</w:t>
      </w:r>
      <w:r w:rsidRPr="00573F2E">
        <w:rPr>
          <w:rFonts w:ascii="Times New Roman" w:hAnsi="Times New Roman"/>
          <w:sz w:val="28"/>
          <w:szCs w:val="28"/>
        </w:rPr>
        <w:t>, подведомственных образованию, в которых занима</w:t>
      </w:r>
      <w:r>
        <w:rPr>
          <w:rFonts w:ascii="Times New Roman" w:hAnsi="Times New Roman"/>
          <w:sz w:val="28"/>
          <w:szCs w:val="28"/>
        </w:rPr>
        <w:t>ю</w:t>
      </w:r>
      <w:r w:rsidRPr="00573F2E">
        <w:rPr>
          <w:rFonts w:ascii="Times New Roman" w:hAnsi="Times New Roman"/>
          <w:sz w:val="28"/>
          <w:szCs w:val="28"/>
        </w:rPr>
        <w:t xml:space="preserve">тся около 110 </w:t>
      </w:r>
      <w:r w:rsidRPr="00573F2E">
        <w:rPr>
          <w:rFonts w:ascii="Times New Roman" w:hAnsi="Times New Roman"/>
          <w:sz w:val="28"/>
          <w:szCs w:val="28"/>
        </w:rPr>
        <w:lastRenderedPageBreak/>
        <w:t>тысяч детей и подростков в возрасте от 5 до 18 лет, что составляет более 80 процентов от общего числа детей указанного возраста:</w:t>
      </w:r>
    </w:p>
    <w:p w:rsidR="00B50242" w:rsidRPr="00CC4A1D"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CC4A1D">
        <w:rPr>
          <w:rFonts w:ascii="Times New Roman" w:hAnsi="Times New Roman"/>
          <w:sz w:val="28"/>
          <w:szCs w:val="28"/>
        </w:rPr>
        <w:t>художественно-эстетической направленности</w:t>
      </w:r>
      <w:r w:rsidRPr="00573F2E">
        <w:rPr>
          <w:rFonts w:ascii="Times New Roman" w:hAnsi="Times New Roman"/>
          <w:sz w:val="28"/>
          <w:szCs w:val="28"/>
        </w:rPr>
        <w:t xml:space="preserve">– </w:t>
      </w:r>
      <w:r w:rsidRPr="00CC4A1D">
        <w:rPr>
          <w:rFonts w:ascii="Times New Roman" w:hAnsi="Times New Roman"/>
          <w:sz w:val="28"/>
          <w:szCs w:val="28"/>
        </w:rPr>
        <w:t>8;</w:t>
      </w:r>
    </w:p>
    <w:p w:rsidR="00B50242" w:rsidRPr="00CC4A1D"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CC4A1D">
        <w:rPr>
          <w:rFonts w:ascii="Times New Roman" w:hAnsi="Times New Roman"/>
          <w:sz w:val="28"/>
          <w:szCs w:val="28"/>
        </w:rPr>
        <w:t>эколого-биологической направленности – 22;</w:t>
      </w:r>
    </w:p>
    <w:p w:rsidR="00B50242" w:rsidRPr="00CC4A1D"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CC4A1D">
        <w:rPr>
          <w:rFonts w:ascii="Times New Roman" w:hAnsi="Times New Roman"/>
          <w:sz w:val="28"/>
          <w:szCs w:val="28"/>
        </w:rPr>
        <w:t>технической и спортивно-технической – 12;</w:t>
      </w:r>
    </w:p>
    <w:p w:rsidR="00B50242" w:rsidRPr="00CC4A1D"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CC4A1D">
        <w:rPr>
          <w:rFonts w:ascii="Times New Roman" w:hAnsi="Times New Roman"/>
          <w:sz w:val="28"/>
          <w:szCs w:val="28"/>
        </w:rPr>
        <w:t>спортивной – 27;</w:t>
      </w:r>
    </w:p>
    <w:p w:rsidR="00B50242" w:rsidRPr="00CC4A1D"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CC4A1D">
        <w:rPr>
          <w:rFonts w:ascii="Times New Roman" w:hAnsi="Times New Roman"/>
          <w:sz w:val="28"/>
          <w:szCs w:val="28"/>
        </w:rPr>
        <w:t>туристско-краеведческ</w:t>
      </w:r>
      <w:r>
        <w:rPr>
          <w:rFonts w:ascii="Times New Roman" w:hAnsi="Times New Roman"/>
          <w:sz w:val="28"/>
          <w:szCs w:val="28"/>
        </w:rPr>
        <w:t>ой</w:t>
      </w:r>
      <w:r w:rsidRPr="00573F2E">
        <w:rPr>
          <w:rFonts w:ascii="Times New Roman" w:hAnsi="Times New Roman"/>
          <w:sz w:val="28"/>
          <w:szCs w:val="28"/>
        </w:rPr>
        <w:t xml:space="preserve">– </w:t>
      </w:r>
      <w:r w:rsidRPr="00CC4A1D">
        <w:rPr>
          <w:rFonts w:ascii="Times New Roman" w:hAnsi="Times New Roman"/>
          <w:sz w:val="28"/>
          <w:szCs w:val="28"/>
        </w:rPr>
        <w:t>6;</w:t>
      </w:r>
    </w:p>
    <w:p w:rsidR="00B50242" w:rsidRPr="00CC4A1D"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CC4A1D">
        <w:rPr>
          <w:rFonts w:ascii="Times New Roman" w:hAnsi="Times New Roman"/>
          <w:sz w:val="28"/>
          <w:szCs w:val="28"/>
        </w:rPr>
        <w:t>многофункциональн</w:t>
      </w:r>
      <w:r w:rsidRPr="0097299A">
        <w:rPr>
          <w:rFonts w:ascii="Times New Roman" w:hAnsi="Times New Roman"/>
          <w:sz w:val="28"/>
          <w:szCs w:val="28"/>
        </w:rPr>
        <w:t>ые</w:t>
      </w:r>
      <w:r w:rsidRPr="00CC4A1D">
        <w:rPr>
          <w:rFonts w:ascii="Times New Roman" w:hAnsi="Times New Roman"/>
          <w:sz w:val="28"/>
          <w:szCs w:val="28"/>
        </w:rPr>
        <w:t xml:space="preserve"> центры </w:t>
      </w:r>
      <w:r w:rsidRPr="00573F2E">
        <w:rPr>
          <w:rFonts w:ascii="Times New Roman" w:hAnsi="Times New Roman"/>
          <w:sz w:val="28"/>
          <w:szCs w:val="28"/>
        </w:rPr>
        <w:t xml:space="preserve">– </w:t>
      </w:r>
      <w:r w:rsidRPr="00CC4A1D">
        <w:rPr>
          <w:rFonts w:ascii="Times New Roman" w:hAnsi="Times New Roman"/>
          <w:sz w:val="28"/>
          <w:szCs w:val="28"/>
        </w:rPr>
        <w:t>28</w:t>
      </w:r>
      <w:r>
        <w:rPr>
          <w:rFonts w:ascii="Times New Roman" w:hAnsi="Times New Roman"/>
          <w:sz w:val="28"/>
          <w:szCs w:val="28"/>
        </w:rPr>
        <w:t>.</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Данные учреждения решают следующие задачи:</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-обеспечение духовно-нравственного, гражданско-патриотического, трудового воспитания детей;</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-выявление и развитие творческого потенциала одаренных детей;</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-профессиональная ориентация детей;</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-адаптация детей к жизни в обществе;</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-формирование общей культуры детей;</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-организация содержательного досуга детей;</w:t>
      </w:r>
    </w:p>
    <w:p w:rsidR="00B50242" w:rsidRPr="00573F2E" w:rsidRDefault="00B50242" w:rsidP="00B50242">
      <w:pPr>
        <w:shd w:val="clear" w:color="auto" w:fill="FFFFFF"/>
        <w:spacing w:after="0" w:line="240" w:lineRule="auto"/>
        <w:ind w:firstLine="567"/>
        <w:jc w:val="both"/>
        <w:rPr>
          <w:rFonts w:ascii="Times New Roman" w:hAnsi="Times New Roman"/>
          <w:sz w:val="28"/>
          <w:szCs w:val="28"/>
        </w:rPr>
      </w:pPr>
      <w:r w:rsidRPr="00573F2E">
        <w:rPr>
          <w:rFonts w:ascii="Times New Roman" w:hAnsi="Times New Roman"/>
          <w:sz w:val="28"/>
          <w:szCs w:val="28"/>
        </w:rPr>
        <w:t>-удовлетворение потребности детей в художественно-эстетическом и интеллектуальном развитии, а также в занятиях физической культурой и спортом.</w:t>
      </w:r>
    </w:p>
    <w:p w:rsidR="00B50242" w:rsidRDefault="00B50242" w:rsidP="00B50242">
      <w:pPr>
        <w:pStyle w:val="af4"/>
        <w:ind w:firstLine="567"/>
        <w:jc w:val="both"/>
        <w:rPr>
          <w:rFonts w:ascii="Times New Roman" w:hAnsi="Times New Roman"/>
          <w:sz w:val="28"/>
          <w:szCs w:val="28"/>
          <w:shd w:val="clear" w:color="auto" w:fill="FFFFFF"/>
        </w:rPr>
      </w:pPr>
      <w:r w:rsidRPr="00573F2E">
        <w:rPr>
          <w:rFonts w:ascii="Times New Roman" w:hAnsi="Times New Roman"/>
          <w:sz w:val="28"/>
          <w:szCs w:val="28"/>
          <w:shd w:val="clear" w:color="auto" w:fill="FFFFFF"/>
        </w:rPr>
        <w:t xml:space="preserve">Одним из эффективных направлений обеспечения доступности и развития образования области является приведение образовательных учреждений в соответствие с современными требованиями. </w:t>
      </w:r>
    </w:p>
    <w:p w:rsidR="00B50242" w:rsidRPr="00573F2E" w:rsidRDefault="00B50242" w:rsidP="00B50242">
      <w:pPr>
        <w:pStyle w:val="af4"/>
        <w:ind w:firstLine="567"/>
        <w:jc w:val="both"/>
        <w:rPr>
          <w:rStyle w:val="FontStyle21"/>
          <w:sz w:val="28"/>
          <w:szCs w:val="28"/>
        </w:rPr>
      </w:pPr>
      <w:r w:rsidRPr="00573F2E">
        <w:rPr>
          <w:rFonts w:ascii="Times New Roman" w:hAnsi="Times New Roman"/>
          <w:sz w:val="28"/>
          <w:szCs w:val="28"/>
          <w:shd w:val="clear" w:color="auto" w:fill="FFFFFF"/>
        </w:rPr>
        <w:t>Современная школа</w:t>
      </w:r>
      <w:r>
        <w:rPr>
          <w:rFonts w:ascii="Times New Roman" w:hAnsi="Times New Roman"/>
          <w:sz w:val="28"/>
          <w:szCs w:val="28"/>
          <w:shd w:val="clear" w:color="auto" w:fill="FFFFFF"/>
        </w:rPr>
        <w:t xml:space="preserve"> – </w:t>
      </w:r>
      <w:r w:rsidRPr="00573F2E">
        <w:rPr>
          <w:rFonts w:ascii="Times New Roman" w:hAnsi="Times New Roman"/>
          <w:sz w:val="28"/>
          <w:szCs w:val="28"/>
          <w:shd w:val="clear" w:color="auto" w:fill="FFFFFF"/>
        </w:rPr>
        <w:t>это современная инфраструктура, центр взаимодействия с родителями, местным сообществом, учреждениями культуры, здравоохранения, спорта, досуга, другими организациями социальной сферы.</w:t>
      </w:r>
      <w:r>
        <w:rPr>
          <w:rFonts w:ascii="Times New Roman" w:hAnsi="Times New Roman"/>
          <w:sz w:val="28"/>
          <w:szCs w:val="28"/>
          <w:shd w:val="clear" w:color="auto" w:fill="FFFFFF"/>
        </w:rPr>
        <w:t xml:space="preserve"> </w:t>
      </w:r>
      <w:r>
        <w:rPr>
          <w:rFonts w:ascii="Times New Roman" w:hAnsi="Times New Roman"/>
          <w:sz w:val="28"/>
          <w:szCs w:val="28"/>
        </w:rPr>
        <w:t>Д</w:t>
      </w:r>
      <w:r w:rsidRPr="00573F2E">
        <w:rPr>
          <w:rFonts w:ascii="Times New Roman" w:hAnsi="Times New Roman"/>
          <w:sz w:val="28"/>
          <w:szCs w:val="28"/>
        </w:rPr>
        <w:t xml:space="preserve">оля школьников, обучающихся в учреждениях, отвечающих современным требованиям, составляет </w:t>
      </w:r>
      <w:r w:rsidRPr="00573F2E">
        <w:rPr>
          <w:rFonts w:ascii="Times New Roman" w:hAnsi="Times New Roman"/>
          <w:sz w:val="28"/>
          <w:szCs w:val="28"/>
          <w:shd w:val="clear" w:color="auto" w:fill="FFFFFF"/>
        </w:rPr>
        <w:t xml:space="preserve">81,2 %.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Система образования Белгородской области всегда позиционировалась с инновационными процессами, поисками нового и принятием кардинальных решений. Регион одним из первых приступил к реализации приоритетного национального проекта «Образование», комплексного проекта модернизации образования.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На Белгородчине за сравнительно короткий срок реализованы инновационные идеи и подходы:</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 осуществлена полная информатизация школ;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выстроены школьные образовательные округа вокруг опорных, ресурсных учебных заведений и социокультурных комплексов;</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осуществлен переход к профильной школе;</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 внедрены нормативно-подушевое финансирование, новая система оплаты труда, материальное стимулирование активности классных руководителей;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lastRenderedPageBreak/>
        <w:t>- значительно укреплена материально-техническая база учебных заведений.</w:t>
      </w:r>
    </w:p>
    <w:p w:rsidR="00B50242" w:rsidRPr="00573F2E" w:rsidRDefault="00B50242" w:rsidP="00B50242">
      <w:pPr>
        <w:pStyle w:val="af4"/>
        <w:ind w:firstLine="567"/>
        <w:jc w:val="both"/>
        <w:rPr>
          <w:rStyle w:val="FontStyle21"/>
          <w:sz w:val="28"/>
          <w:szCs w:val="28"/>
        </w:rPr>
      </w:pPr>
      <w:r w:rsidRPr="00573F2E">
        <w:rPr>
          <w:rFonts w:ascii="Times New Roman" w:hAnsi="Times New Roman"/>
          <w:sz w:val="28"/>
          <w:szCs w:val="28"/>
        </w:rPr>
        <w:t xml:space="preserve">Только за последние два года с учетом реализации проекта по модернизации региональной системы общего образования </w:t>
      </w:r>
      <w:r w:rsidRPr="00573F2E">
        <w:rPr>
          <w:rStyle w:val="FontStyle21"/>
          <w:sz w:val="28"/>
          <w:szCs w:val="28"/>
        </w:rPr>
        <w:t xml:space="preserve">более 30 тысяч школьников получили возможность обучения с использованием нового учебно-лабораторного, компьютерного оборудования, соответствующего современным требованиям. </w:t>
      </w:r>
    </w:p>
    <w:p w:rsidR="00B50242" w:rsidRPr="00573F2E" w:rsidRDefault="00B50242" w:rsidP="00B50242">
      <w:pPr>
        <w:pStyle w:val="af4"/>
        <w:ind w:firstLine="567"/>
        <w:jc w:val="both"/>
        <w:rPr>
          <w:rStyle w:val="FontStyle21"/>
          <w:sz w:val="28"/>
          <w:szCs w:val="28"/>
        </w:rPr>
      </w:pPr>
      <w:r w:rsidRPr="00573F2E">
        <w:rPr>
          <w:rStyle w:val="FontStyle21"/>
          <w:sz w:val="28"/>
          <w:szCs w:val="28"/>
        </w:rPr>
        <w:t xml:space="preserve">Капитальный ремонт произведен в 65 общеобразовательных учреждениях, 15 школ </w:t>
      </w:r>
      <w:r w:rsidRPr="00573F2E">
        <w:rPr>
          <w:rFonts w:ascii="Times New Roman" w:hAnsi="Times New Roman"/>
          <w:sz w:val="28"/>
          <w:szCs w:val="28"/>
        </w:rPr>
        <w:t xml:space="preserve">– </w:t>
      </w:r>
      <w:r w:rsidRPr="00573F2E">
        <w:rPr>
          <w:rStyle w:val="FontStyle21"/>
          <w:sz w:val="28"/>
          <w:szCs w:val="28"/>
        </w:rPr>
        <w:t xml:space="preserve">реконструированы, 3 школы </w:t>
      </w:r>
      <w:r w:rsidRPr="00573F2E">
        <w:rPr>
          <w:rFonts w:ascii="Times New Roman" w:hAnsi="Times New Roman"/>
          <w:sz w:val="28"/>
          <w:szCs w:val="28"/>
        </w:rPr>
        <w:t xml:space="preserve">– </w:t>
      </w:r>
      <w:r w:rsidRPr="00573F2E">
        <w:rPr>
          <w:rStyle w:val="FontStyle21"/>
          <w:sz w:val="28"/>
          <w:szCs w:val="28"/>
        </w:rPr>
        <w:t xml:space="preserve">введены и сданы в эксплуатацию. Пополнились фонды библиотек общеобразовательных учреждений, приобретены 272 транспортных средств, осуществляющих перевозку обучающихся. </w:t>
      </w:r>
    </w:p>
    <w:p w:rsidR="00B50242" w:rsidRPr="00573F2E" w:rsidRDefault="00B50242" w:rsidP="00B50242">
      <w:pPr>
        <w:pStyle w:val="af4"/>
        <w:ind w:firstLine="567"/>
        <w:jc w:val="both"/>
        <w:rPr>
          <w:rStyle w:val="FontStyle21"/>
          <w:sz w:val="28"/>
          <w:szCs w:val="28"/>
        </w:rPr>
      </w:pPr>
      <w:r w:rsidRPr="00573F2E">
        <w:rPr>
          <w:rStyle w:val="FontStyle21"/>
          <w:sz w:val="28"/>
          <w:szCs w:val="28"/>
        </w:rPr>
        <w:t xml:space="preserve">Данные мероприятия привели к улучшению условий организации образовательного процесса и повышению качества предоставляемых образовательных услуг всем категориям обучающихся, в том числе детям с ограниченными возможностями здоровья и детям-инвалидам. </w:t>
      </w:r>
    </w:p>
    <w:p w:rsidR="00B50242" w:rsidRPr="00573F2E" w:rsidRDefault="00B50242" w:rsidP="00B50242">
      <w:pPr>
        <w:pStyle w:val="af4"/>
        <w:ind w:firstLine="567"/>
        <w:jc w:val="both"/>
        <w:rPr>
          <w:rFonts w:ascii="Times New Roman" w:hAnsi="Times New Roman"/>
          <w:spacing w:val="4"/>
          <w:sz w:val="28"/>
          <w:szCs w:val="28"/>
        </w:rPr>
      </w:pPr>
      <w:r w:rsidRPr="00573F2E">
        <w:rPr>
          <w:rFonts w:ascii="Times New Roman" w:hAnsi="Times New Roman"/>
          <w:sz w:val="28"/>
          <w:szCs w:val="28"/>
        </w:rPr>
        <w:t>Сформирована сеть из 49 инновационных общеобразовательных учреждений: 11 гимназий, 8 лицеев, 30 общеобразовательных школ с углублённым изучением отдельных предметов.</w:t>
      </w:r>
      <w:r>
        <w:rPr>
          <w:rFonts w:ascii="Times New Roman" w:hAnsi="Times New Roman"/>
          <w:sz w:val="28"/>
          <w:szCs w:val="28"/>
        </w:rPr>
        <w:t xml:space="preserve"> </w:t>
      </w:r>
      <w:r w:rsidRPr="00573F2E">
        <w:rPr>
          <w:rFonts w:ascii="Times New Roman" w:hAnsi="Times New Roman"/>
          <w:sz w:val="28"/>
          <w:szCs w:val="28"/>
        </w:rPr>
        <w:t>Кроме того, в регионе создано 11 центров по работе с одаренными детьми на базе общеобразовательных учреждений и учреждений дополнительного образования детей, в которых занима</w:t>
      </w:r>
      <w:r>
        <w:rPr>
          <w:rFonts w:ascii="Times New Roman" w:hAnsi="Times New Roman"/>
          <w:sz w:val="28"/>
          <w:szCs w:val="28"/>
        </w:rPr>
        <w:t>ю</w:t>
      </w:r>
      <w:r w:rsidRPr="00573F2E">
        <w:rPr>
          <w:rFonts w:ascii="Times New Roman" w:hAnsi="Times New Roman"/>
          <w:sz w:val="28"/>
          <w:szCs w:val="28"/>
        </w:rPr>
        <w:t>тся более 4500 школьников.</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pacing w:val="4"/>
          <w:sz w:val="28"/>
          <w:szCs w:val="28"/>
        </w:rPr>
        <w:t>Опреде</w:t>
      </w:r>
      <w:r w:rsidRPr="00573F2E">
        <w:rPr>
          <w:rFonts w:ascii="Times New Roman" w:hAnsi="Times New Roman"/>
          <w:spacing w:val="4"/>
          <w:sz w:val="28"/>
          <w:szCs w:val="28"/>
        </w:rPr>
        <w:softHyphen/>
        <w:t xml:space="preserve">лены </w:t>
      </w:r>
      <w:r w:rsidRPr="00573F2E">
        <w:rPr>
          <w:rFonts w:ascii="Times New Roman" w:hAnsi="Times New Roman"/>
          <w:bCs/>
          <w:spacing w:val="2"/>
          <w:sz w:val="28"/>
          <w:szCs w:val="28"/>
        </w:rPr>
        <w:t xml:space="preserve">127 </w:t>
      </w:r>
      <w:r w:rsidRPr="00573F2E">
        <w:rPr>
          <w:rFonts w:ascii="Times New Roman" w:hAnsi="Times New Roman"/>
          <w:spacing w:val="2"/>
          <w:sz w:val="28"/>
          <w:szCs w:val="28"/>
        </w:rPr>
        <w:t>базовых (опорных) школ и моделей общеобразовательных учреждений</w:t>
      </w:r>
      <w:r w:rsidRPr="00573F2E">
        <w:rPr>
          <w:rFonts w:ascii="Times New Roman" w:hAnsi="Times New Roman"/>
          <w:spacing w:val="3"/>
          <w:sz w:val="28"/>
          <w:szCs w:val="28"/>
        </w:rPr>
        <w:t xml:space="preserve">, вокруг которых сформированы </w:t>
      </w:r>
      <w:r w:rsidRPr="00573F2E">
        <w:rPr>
          <w:rFonts w:ascii="Times New Roman" w:hAnsi="Times New Roman"/>
          <w:spacing w:val="1"/>
          <w:sz w:val="28"/>
          <w:szCs w:val="28"/>
        </w:rPr>
        <w:t>школьные образовательные округа,</w:t>
      </w:r>
      <w:r w:rsidRPr="00573F2E">
        <w:rPr>
          <w:rFonts w:ascii="Times New Roman" w:hAnsi="Times New Roman"/>
          <w:sz w:val="28"/>
          <w:szCs w:val="28"/>
        </w:rPr>
        <w:t xml:space="preserve"> функционируют 108 ресурсных центров для организации профессиональной подготовки обучающихся по востребованным специальностям рынка труда, в том числе и на базе учреждений СПО, межшкольных учебных комбинатов.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Доля школьников, обучающихся по программам, построенным с использованием сетевых форм организации учебного процесса</w:t>
      </w:r>
      <w:r>
        <w:rPr>
          <w:rFonts w:ascii="Times New Roman" w:hAnsi="Times New Roman"/>
          <w:sz w:val="28"/>
          <w:szCs w:val="28"/>
        </w:rPr>
        <w:t>,</w:t>
      </w:r>
      <w:r w:rsidRPr="00573F2E">
        <w:rPr>
          <w:rFonts w:ascii="Times New Roman" w:hAnsi="Times New Roman"/>
          <w:sz w:val="28"/>
          <w:szCs w:val="28"/>
        </w:rPr>
        <w:t xml:space="preserve"> составляет 12%, удельный вес школьников, обучающихся в профильных классах на третьей ступени образования</w:t>
      </w:r>
      <w:r>
        <w:rPr>
          <w:rFonts w:ascii="Times New Roman" w:hAnsi="Times New Roman"/>
          <w:sz w:val="28"/>
          <w:szCs w:val="28"/>
        </w:rPr>
        <w:t>,</w:t>
      </w:r>
      <w:r w:rsidRPr="00573F2E">
        <w:rPr>
          <w:rFonts w:ascii="Times New Roman" w:hAnsi="Times New Roman"/>
          <w:sz w:val="28"/>
          <w:szCs w:val="28"/>
        </w:rPr>
        <w:t>– 74%, удельный вес общеобразовательных учреждений, реализующих модели профильного обучения на основе индивидуальных учебных планов</w:t>
      </w:r>
      <w:r>
        <w:rPr>
          <w:rFonts w:ascii="Times New Roman" w:hAnsi="Times New Roman"/>
          <w:sz w:val="28"/>
          <w:szCs w:val="28"/>
        </w:rPr>
        <w:t>,</w:t>
      </w:r>
      <w:r w:rsidRPr="00573F2E">
        <w:rPr>
          <w:rFonts w:ascii="Times New Roman" w:hAnsi="Times New Roman"/>
          <w:sz w:val="28"/>
          <w:szCs w:val="28"/>
        </w:rPr>
        <w:t xml:space="preserve">– 7,3%, профессиональной подготовкой по 36 специальностям охвачено 98% обучающихся старшей школы. </w:t>
      </w:r>
    </w:p>
    <w:p w:rsidR="00B50242" w:rsidRPr="00573F2E" w:rsidRDefault="00B50242" w:rsidP="00B50242">
      <w:pPr>
        <w:pStyle w:val="af4"/>
        <w:ind w:firstLine="567"/>
        <w:jc w:val="both"/>
        <w:rPr>
          <w:rStyle w:val="apple-converted-space"/>
          <w:rFonts w:ascii="Times New Roman" w:hAnsi="Times New Roman"/>
          <w:sz w:val="28"/>
          <w:szCs w:val="28"/>
        </w:rPr>
      </w:pPr>
      <w:r w:rsidRPr="00573F2E">
        <w:rPr>
          <w:rFonts w:ascii="Times New Roman" w:hAnsi="Times New Roman"/>
          <w:sz w:val="28"/>
          <w:szCs w:val="28"/>
        </w:rPr>
        <w:t>Обеспечение реализации права детей с ограниченными возможностями здоровья на образование рассматривается как одно из важнейших направлений не только в области образования, но и в области демографического и социально-экономического развития региона.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r w:rsidRPr="00573F2E">
        <w:rPr>
          <w:rStyle w:val="apple-converted-space"/>
          <w:rFonts w:ascii="Times New Roman" w:hAnsi="Times New Roman"/>
          <w:sz w:val="28"/>
          <w:szCs w:val="28"/>
        </w:rPr>
        <w:t xml:space="preserve">  </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lastRenderedPageBreak/>
        <w:t>В настоящее время в 26 базовых общеобразовательных учреждениях области (2011 год – 11 школ, 2012 год – 15 школ) реализуется инклюзивное образование, где формируется универсальная безбарьерная образовательная среда, обеспечивающая полноценную интеграцию и личностную самореализацию детей-инвалидов в образовательном учреждении.</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В 2013 году необходимые условия будут созданы еще в 10 базовых образовате</w:t>
      </w:r>
      <w:r>
        <w:rPr>
          <w:rFonts w:ascii="Times New Roman" w:hAnsi="Times New Roman"/>
          <w:sz w:val="28"/>
          <w:szCs w:val="28"/>
        </w:rPr>
        <w:t>льных учреждениях. До 2020 года</w:t>
      </w:r>
      <w:r w:rsidRPr="00573F2E">
        <w:rPr>
          <w:rFonts w:ascii="Times New Roman" w:hAnsi="Times New Roman"/>
          <w:sz w:val="28"/>
          <w:szCs w:val="28"/>
        </w:rPr>
        <w:t xml:space="preserve"> с целью реализации государственной программы РФ «Доступная среда» на 2011 – 2015 годы, утвержденной распоряжением Правительства РФ от 26.11.2012 года </w:t>
      </w:r>
      <w:r>
        <w:rPr>
          <w:rFonts w:ascii="Times New Roman" w:hAnsi="Times New Roman"/>
          <w:sz w:val="28"/>
          <w:szCs w:val="28"/>
        </w:rPr>
        <w:br/>
        <w:t>№</w:t>
      </w:r>
      <w:r w:rsidRPr="00573F2E">
        <w:rPr>
          <w:rFonts w:ascii="Times New Roman" w:hAnsi="Times New Roman"/>
          <w:sz w:val="28"/>
          <w:szCs w:val="28"/>
        </w:rPr>
        <w:t>2181–р и в соответствии с цел</w:t>
      </w:r>
      <w:r>
        <w:rPr>
          <w:rFonts w:ascii="Times New Roman" w:hAnsi="Times New Roman"/>
          <w:sz w:val="28"/>
          <w:szCs w:val="28"/>
        </w:rPr>
        <w:t>евым показателем Минобрнауки РФ</w:t>
      </w:r>
      <w:r w:rsidRPr="00573F2E">
        <w:rPr>
          <w:rFonts w:ascii="Times New Roman" w:hAnsi="Times New Roman"/>
          <w:sz w:val="28"/>
          <w:szCs w:val="28"/>
        </w:rPr>
        <w:t xml:space="preserve"> необходимо будет создать доступную среду для детей инвалидов в 145 базовых образовательных учреждениях области. Образовательные учреждения, организующие образовательный процесс для детей-инвалидов, детей с ОВЗ</w:t>
      </w:r>
      <w:r>
        <w:rPr>
          <w:rFonts w:ascii="Times New Roman" w:hAnsi="Times New Roman"/>
          <w:sz w:val="28"/>
          <w:szCs w:val="28"/>
        </w:rPr>
        <w:t>,</w:t>
      </w:r>
      <w:r w:rsidRPr="00573F2E">
        <w:rPr>
          <w:rFonts w:ascii="Times New Roman" w:hAnsi="Times New Roman"/>
          <w:sz w:val="28"/>
          <w:szCs w:val="28"/>
        </w:rPr>
        <w:t xml:space="preserve"> оснащаются специальным учебным, реабилитационным, компьютерным оборудованием, автотранспортом, а также создаются условия для   архитектурной доступности.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Для устойчивого развития здорового образования необходимо обеспечить безопасную школьную среду, в </w:t>
      </w:r>
      <w:r w:rsidRPr="0097299A">
        <w:rPr>
          <w:rFonts w:ascii="Times New Roman" w:hAnsi="Times New Roman"/>
          <w:sz w:val="28"/>
          <w:szCs w:val="28"/>
        </w:rPr>
        <w:t>которой дети могут полноценно развиваться. Такая среда является одним из основополагающих факторов формирования у детей потребности к здоровому</w:t>
      </w:r>
      <w:r w:rsidRPr="00573F2E">
        <w:rPr>
          <w:rFonts w:ascii="Times New Roman" w:hAnsi="Times New Roman"/>
          <w:sz w:val="28"/>
          <w:szCs w:val="28"/>
        </w:rPr>
        <w:t xml:space="preserve"> образу жизни, личному здравотворчеству.</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соответствии с методическими указаниями Минобрнауки РФ по использованию спортивных объектов в качестве межшкольных центров для проведения уроков физической культуры и внешкольной спортивной работы с внедрением в учебный процесс народных, подвижных и спортивных игр используются базы не только общеобразовательных школ, но и ведомственных спортивных комплексов, и плавательных бассейнов.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приложении к приказу Минобрнауки России от 30 августа 2010 года № 889 указано, что третий час учебного предмета «Физическая культура» следует использовать на увеличение двигательной активности и развитие физических качеств обучающихся, внедрения современной системы физического воспитания.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Необходимо отметить, что в 5–7 классах, в общеобразовательных учреждениях, имеющих соответствующую спортивную базу, условия и педагогические кадры</w:t>
      </w:r>
      <w:r>
        <w:rPr>
          <w:rFonts w:ascii="Times New Roman" w:hAnsi="Times New Roman"/>
          <w:sz w:val="28"/>
          <w:szCs w:val="28"/>
        </w:rPr>
        <w:t>,</w:t>
      </w:r>
      <w:r w:rsidRPr="00573F2E">
        <w:rPr>
          <w:rFonts w:ascii="Times New Roman" w:hAnsi="Times New Roman"/>
          <w:sz w:val="28"/>
          <w:szCs w:val="28"/>
        </w:rPr>
        <w:t xml:space="preserve"> рекомендовано увеличить количество ур</w:t>
      </w:r>
      <w:r>
        <w:rPr>
          <w:rFonts w:ascii="Times New Roman" w:hAnsi="Times New Roman"/>
          <w:sz w:val="28"/>
          <w:szCs w:val="28"/>
        </w:rPr>
        <w:t>оков физической культуры до 4-</w:t>
      </w:r>
      <w:r w:rsidRPr="00573F2E">
        <w:rPr>
          <w:rFonts w:ascii="Times New Roman" w:hAnsi="Times New Roman"/>
          <w:sz w:val="28"/>
          <w:szCs w:val="28"/>
        </w:rPr>
        <w:t>х часов в неделю (приказ департамента образования, культуры и молодежной политики Белгородской области от 06.04.2009 года № 694 «О совершенствовании физического воспитания учащихся в общеобразовательных учреждениях области»).</w:t>
      </w:r>
    </w:p>
    <w:p w:rsidR="00B50242" w:rsidRPr="00573F2E" w:rsidRDefault="00B50242" w:rsidP="00B50242">
      <w:pPr>
        <w:pStyle w:val="af4"/>
        <w:ind w:firstLine="567"/>
        <w:jc w:val="both"/>
        <w:rPr>
          <w:rFonts w:ascii="Times New Roman" w:hAnsi="Times New Roman"/>
          <w:color w:val="365F91"/>
          <w:sz w:val="28"/>
          <w:szCs w:val="28"/>
        </w:rPr>
      </w:pPr>
      <w:r w:rsidRPr="00573F2E">
        <w:rPr>
          <w:rFonts w:ascii="Times New Roman" w:hAnsi="Times New Roman"/>
          <w:sz w:val="28"/>
          <w:szCs w:val="28"/>
        </w:rPr>
        <w:t xml:space="preserve">Введение третьего урока физической культуры во всех общеобразовательных учреждениях и четвертого в 27 </w:t>
      </w:r>
      <w:r>
        <w:rPr>
          <w:rFonts w:ascii="Times New Roman" w:hAnsi="Times New Roman"/>
          <w:sz w:val="28"/>
          <w:szCs w:val="28"/>
        </w:rPr>
        <w:t>%</w:t>
      </w:r>
      <w:r w:rsidRPr="00573F2E">
        <w:rPr>
          <w:rFonts w:ascii="Times New Roman" w:hAnsi="Times New Roman"/>
          <w:sz w:val="28"/>
          <w:szCs w:val="28"/>
        </w:rPr>
        <w:t xml:space="preserve"> общеобразовательных учреждений области увеличивает объем двигательной активности детей, что положительно влияет на здоровье школьников.</w:t>
      </w:r>
    </w:p>
    <w:p w:rsidR="00B50242" w:rsidRPr="00573F2E" w:rsidRDefault="00B50242" w:rsidP="00B50242">
      <w:pPr>
        <w:pStyle w:val="af4"/>
        <w:ind w:firstLine="567"/>
        <w:jc w:val="both"/>
        <w:rPr>
          <w:rFonts w:ascii="Times New Roman" w:hAnsi="Times New Roman"/>
          <w:sz w:val="28"/>
          <w:szCs w:val="28"/>
        </w:rPr>
      </w:pPr>
      <w:r w:rsidRPr="00573F2E">
        <w:rPr>
          <w:rFonts w:ascii="Times New Roman" w:hAnsi="Times New Roman"/>
          <w:sz w:val="28"/>
          <w:szCs w:val="28"/>
        </w:rPr>
        <w:t xml:space="preserve">Высокие темпы информатизации образования, развитие телекоммуникационных технологий и, в первую очередь, глобальной сети </w:t>
      </w:r>
      <w:r w:rsidRPr="00573F2E">
        <w:rPr>
          <w:rFonts w:ascii="Times New Roman" w:hAnsi="Times New Roman"/>
          <w:sz w:val="28"/>
          <w:szCs w:val="28"/>
        </w:rPr>
        <w:lastRenderedPageBreak/>
        <w:t xml:space="preserve">Интернет открывают новые возможности в обеспечении доступности образования. </w:t>
      </w:r>
      <w:r w:rsidRPr="0097299A">
        <w:rPr>
          <w:rFonts w:ascii="Times New Roman" w:hAnsi="Times New Roman"/>
          <w:sz w:val="28"/>
          <w:szCs w:val="28"/>
        </w:rPr>
        <w:t>В этой связи из наиболее эффективных форм является дистанционная форма обучения с использованием современных информационных</w:t>
      </w:r>
      <w:r w:rsidRPr="00573F2E">
        <w:rPr>
          <w:rFonts w:ascii="Times New Roman" w:hAnsi="Times New Roman"/>
          <w:sz w:val="28"/>
          <w:szCs w:val="28"/>
        </w:rPr>
        <w:t xml:space="preserve"> и телекоммуникационных технологий. Именно такая форма образования особенно актуальна в работе с детьми-инвалидами, для которых физические заболевания часто являются непреодолимой преградой в получении образования. </w:t>
      </w:r>
      <w:r>
        <w:rPr>
          <w:rFonts w:ascii="Times New Roman" w:hAnsi="Times New Roman"/>
          <w:sz w:val="28"/>
          <w:szCs w:val="28"/>
        </w:rPr>
        <w:t>Для решения</w:t>
      </w:r>
      <w:r w:rsidRPr="00573F2E">
        <w:rPr>
          <w:rFonts w:ascii="Times New Roman" w:hAnsi="Times New Roman"/>
          <w:sz w:val="28"/>
          <w:szCs w:val="28"/>
        </w:rPr>
        <w:t xml:space="preserve"> данн</w:t>
      </w:r>
      <w:r>
        <w:rPr>
          <w:rFonts w:ascii="Times New Roman" w:hAnsi="Times New Roman"/>
          <w:sz w:val="28"/>
          <w:szCs w:val="28"/>
        </w:rPr>
        <w:t>ой</w:t>
      </w:r>
      <w:r w:rsidRPr="00573F2E">
        <w:rPr>
          <w:rFonts w:ascii="Times New Roman" w:hAnsi="Times New Roman"/>
          <w:sz w:val="28"/>
          <w:szCs w:val="28"/>
        </w:rPr>
        <w:t xml:space="preserve"> проблем</w:t>
      </w:r>
      <w:r>
        <w:rPr>
          <w:rFonts w:ascii="Times New Roman" w:hAnsi="Times New Roman"/>
          <w:sz w:val="28"/>
          <w:szCs w:val="28"/>
        </w:rPr>
        <w:t>ы</w:t>
      </w:r>
      <w:r w:rsidRPr="00573F2E">
        <w:rPr>
          <w:rFonts w:ascii="Times New Roman" w:hAnsi="Times New Roman"/>
          <w:sz w:val="28"/>
          <w:szCs w:val="28"/>
        </w:rPr>
        <w:t xml:space="preserve"> в области с 2010 года на базе ГОУ ОШИ «Белгородского инженерного юношеского лицея-интерната» функционирует Центр дистанционного образования детей-инвалидов. За этот период в Центре прошли обучение 232 ребёнка.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Значительную роль в обеспечении доступности образования и дальнейшей социализации детей с ограниченными возможностями здоровья играет их профессиона</w:t>
      </w:r>
      <w:r>
        <w:rPr>
          <w:rFonts w:ascii="Times New Roman" w:hAnsi="Times New Roman"/>
          <w:sz w:val="28"/>
          <w:szCs w:val="28"/>
        </w:rPr>
        <w:t xml:space="preserve">льная подготовка. </w:t>
      </w:r>
      <w:r w:rsidRPr="0097299A">
        <w:rPr>
          <w:rFonts w:ascii="Times New Roman" w:hAnsi="Times New Roman"/>
          <w:sz w:val="28"/>
          <w:szCs w:val="28"/>
        </w:rPr>
        <w:t>В связи с чем большое</w:t>
      </w:r>
      <w:r w:rsidRPr="00573F2E">
        <w:rPr>
          <w:rFonts w:ascii="Times New Roman" w:hAnsi="Times New Roman"/>
          <w:sz w:val="28"/>
          <w:szCs w:val="28"/>
        </w:rPr>
        <w:t xml:space="preserve"> внимание в специальных (коррекционных) образовательных учреждениях Белгородской области уделяется профилю трудового обучения и профессиональной ориентации школьников с отклонениями в развитии. Наряду с аттестатами общего образования выпускники получают рабочие специальности.</w:t>
      </w:r>
    </w:p>
    <w:p w:rsidR="00B50242" w:rsidRPr="00573F2E" w:rsidRDefault="00B50242" w:rsidP="00B50242">
      <w:pPr>
        <w:spacing w:after="0" w:line="240" w:lineRule="auto"/>
        <w:ind w:firstLine="567"/>
        <w:jc w:val="both"/>
        <w:rPr>
          <w:rFonts w:ascii="Times New Roman" w:hAnsi="Times New Roman"/>
          <w:color w:val="000000"/>
          <w:spacing w:val="-3"/>
          <w:sz w:val="28"/>
          <w:szCs w:val="28"/>
        </w:rPr>
      </w:pPr>
      <w:r w:rsidRPr="00573F2E">
        <w:rPr>
          <w:rFonts w:ascii="Times New Roman" w:eastAsia="Calibri" w:hAnsi="Times New Roman"/>
          <w:sz w:val="28"/>
          <w:szCs w:val="28"/>
        </w:rPr>
        <w:t>Организация профессиональной подготовки старшеклассников остается одним из приоритетных направлений</w:t>
      </w:r>
      <w:r>
        <w:rPr>
          <w:rFonts w:ascii="Times New Roman" w:eastAsia="Calibri" w:hAnsi="Times New Roman"/>
          <w:sz w:val="28"/>
          <w:szCs w:val="28"/>
        </w:rPr>
        <w:t xml:space="preserve"> </w:t>
      </w:r>
      <w:r w:rsidRPr="00573F2E">
        <w:rPr>
          <w:rFonts w:ascii="Times New Roman" w:eastAsia="Calibri" w:hAnsi="Times New Roman"/>
          <w:sz w:val="28"/>
          <w:szCs w:val="28"/>
        </w:rPr>
        <w:t>образовательной политики</w:t>
      </w:r>
      <w:r w:rsidRPr="00573F2E">
        <w:rPr>
          <w:rFonts w:ascii="Times New Roman" w:hAnsi="Times New Roman"/>
          <w:sz w:val="28"/>
          <w:szCs w:val="28"/>
        </w:rPr>
        <w:t xml:space="preserve"> Белгородской области. </w:t>
      </w:r>
      <w:r w:rsidRPr="00573F2E">
        <w:rPr>
          <w:rFonts w:ascii="Times New Roman" w:hAnsi="Times New Roman"/>
          <w:color w:val="000000"/>
          <w:sz w:val="28"/>
          <w:szCs w:val="28"/>
        </w:rPr>
        <w:t xml:space="preserve">Профессиональная подготовка ведется </w:t>
      </w:r>
      <w:r w:rsidRPr="00573F2E">
        <w:rPr>
          <w:rFonts w:ascii="Times New Roman" w:hAnsi="Times New Roman"/>
          <w:color w:val="000000"/>
          <w:spacing w:val="1"/>
          <w:sz w:val="28"/>
          <w:szCs w:val="28"/>
        </w:rPr>
        <w:t xml:space="preserve">по 36 специальностям на базе 124 общеобразовательных учреждений, 108 из </w:t>
      </w:r>
      <w:r w:rsidRPr="00573F2E">
        <w:rPr>
          <w:rFonts w:ascii="Times New Roman" w:hAnsi="Times New Roman"/>
          <w:color w:val="000000"/>
          <w:spacing w:val="-2"/>
          <w:sz w:val="28"/>
          <w:szCs w:val="28"/>
        </w:rPr>
        <w:t>которых являются ресурсными центрами по профессиональной подготовке</w:t>
      </w:r>
      <w:r w:rsidRPr="00573F2E">
        <w:rPr>
          <w:rFonts w:ascii="Times New Roman" w:hAnsi="Times New Roman"/>
          <w:color w:val="000000"/>
          <w:sz w:val="28"/>
          <w:szCs w:val="28"/>
        </w:rPr>
        <w:t>, 9</w:t>
      </w:r>
      <w:r w:rsidRPr="00573F2E">
        <w:rPr>
          <w:rFonts w:ascii="Times New Roman" w:hAnsi="Times New Roman"/>
          <w:color w:val="000000"/>
          <w:spacing w:val="-1"/>
          <w:sz w:val="28"/>
          <w:szCs w:val="28"/>
        </w:rPr>
        <w:t xml:space="preserve">межшкольных учебных комбинатов, 7 учреждений профессионального </w:t>
      </w:r>
      <w:r w:rsidRPr="00573F2E">
        <w:rPr>
          <w:rFonts w:ascii="Times New Roman" w:hAnsi="Times New Roman"/>
          <w:color w:val="000000"/>
          <w:spacing w:val="-3"/>
          <w:sz w:val="28"/>
          <w:szCs w:val="28"/>
        </w:rPr>
        <w:t xml:space="preserve">образования.  Охват обучающихся старших классов одной профессией составляет 98, 6 %. </w:t>
      </w:r>
      <w:r w:rsidRPr="00573F2E">
        <w:rPr>
          <w:rFonts w:ascii="Times New Roman" w:hAnsi="Times New Roman"/>
          <w:sz w:val="28"/>
          <w:szCs w:val="28"/>
        </w:rPr>
        <w:t>Из всех профессий наиболее востребованной среди старшеклассников области на протяжении ряда лет остается профессия «Водитель автомобиля». В</w:t>
      </w:r>
      <w:r>
        <w:rPr>
          <w:rFonts w:ascii="Times New Roman" w:hAnsi="Times New Roman"/>
          <w:sz w:val="28"/>
          <w:szCs w:val="28"/>
        </w:rPr>
        <w:t xml:space="preserve"> </w:t>
      </w:r>
      <w:r w:rsidRPr="00573F2E">
        <w:rPr>
          <w:rFonts w:ascii="Times New Roman" w:hAnsi="Times New Roman"/>
          <w:color w:val="000000"/>
          <w:spacing w:val="-3"/>
          <w:sz w:val="28"/>
          <w:szCs w:val="28"/>
        </w:rPr>
        <w:t>перспективе двумя профессиями предполагается охватить более 30 % выпускников</w:t>
      </w:r>
      <w:r>
        <w:rPr>
          <w:rFonts w:ascii="Times New Roman" w:hAnsi="Times New Roman"/>
          <w:color w:val="000000"/>
          <w:spacing w:val="-3"/>
          <w:sz w:val="28"/>
          <w:szCs w:val="28"/>
        </w:rPr>
        <w:t xml:space="preserve"> </w:t>
      </w:r>
      <w:r w:rsidRPr="00573F2E">
        <w:rPr>
          <w:rFonts w:ascii="Times New Roman" w:hAnsi="Times New Roman"/>
          <w:color w:val="000000"/>
          <w:spacing w:val="-3"/>
          <w:sz w:val="28"/>
          <w:szCs w:val="28"/>
          <w:lang w:val="en-US"/>
        </w:rPr>
        <w:t>XI</w:t>
      </w:r>
      <w:r w:rsidRPr="00573F2E">
        <w:rPr>
          <w:rFonts w:ascii="Times New Roman" w:hAnsi="Times New Roman"/>
          <w:color w:val="000000"/>
          <w:spacing w:val="-3"/>
          <w:sz w:val="28"/>
          <w:szCs w:val="28"/>
        </w:rPr>
        <w:t xml:space="preserve"> классов. </w:t>
      </w:r>
    </w:p>
    <w:p w:rsidR="00B50242" w:rsidRPr="00573F2E" w:rsidRDefault="00B50242" w:rsidP="00B50242">
      <w:pPr>
        <w:spacing w:after="0" w:line="240" w:lineRule="auto"/>
        <w:ind w:firstLine="567"/>
        <w:jc w:val="both"/>
        <w:rPr>
          <w:rFonts w:ascii="Times New Roman" w:hAnsi="Times New Roman"/>
          <w:b/>
          <w:sz w:val="28"/>
          <w:szCs w:val="28"/>
        </w:rPr>
      </w:pPr>
      <w:r w:rsidRPr="00573F2E">
        <w:rPr>
          <w:rFonts w:ascii="Times New Roman" w:hAnsi="Times New Roman"/>
          <w:sz w:val="28"/>
          <w:szCs w:val="28"/>
        </w:rPr>
        <w:t xml:space="preserve">Однако, несмотря на то, что Белгородская область является аграрным регионом, у обучающихся общеобразовательных учреждений специальности сельскохозяйственного профиля большой популярностью не пользуются:11,6% </w:t>
      </w:r>
      <w:r w:rsidRPr="00573F2E">
        <w:rPr>
          <w:rFonts w:ascii="Times New Roman" w:eastAsia="Calibri" w:hAnsi="Times New Roman"/>
          <w:sz w:val="28"/>
          <w:szCs w:val="28"/>
        </w:rPr>
        <w:t xml:space="preserve">от числа обучающихся 10 – 11 классов получают начальную профессиональную подготовку по специальности «Тракторист»; 6,9 % осваивают строительные специальности. </w:t>
      </w:r>
    </w:p>
    <w:p w:rsidR="00B50242" w:rsidRPr="00573F2E" w:rsidRDefault="00B50242" w:rsidP="00B50242">
      <w:pPr>
        <w:spacing w:after="0" w:line="240" w:lineRule="auto"/>
        <w:ind w:firstLine="567"/>
        <w:jc w:val="both"/>
        <w:rPr>
          <w:rFonts w:ascii="Times New Roman" w:hAnsi="Times New Roman"/>
          <w:b/>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3.2</w:t>
      </w:r>
      <w:r w:rsidRPr="00573F2E">
        <w:rPr>
          <w:rFonts w:ascii="Times New Roman" w:hAnsi="Times New Roman"/>
          <w:b/>
          <w:sz w:val="28"/>
          <w:szCs w:val="28"/>
        </w:rPr>
        <w:t>.2. Качество образования</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Качество образования – комплексная характеристика образования, выражающая степень его соответствия федеральным государственным образовательным стандартам, федеральным государственным требованиям и потребностям заказчика образовательных услуг, социальным и личностным ожиданиям человека.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На сегодняшний день в </w:t>
      </w:r>
      <w:r w:rsidRPr="00AF77D0">
        <w:rPr>
          <w:rFonts w:ascii="Times New Roman" w:hAnsi="Times New Roman"/>
          <w:sz w:val="28"/>
          <w:szCs w:val="28"/>
        </w:rPr>
        <w:t xml:space="preserve">области накоплен положительный опыт в проведении мониторинга уровня обученности учащихся на основе массовых и выборочных обследований учащихся (диагностика и мониторинг на </w:t>
      </w:r>
      <w:r w:rsidRPr="00AF77D0">
        <w:rPr>
          <w:rFonts w:ascii="Times New Roman" w:hAnsi="Times New Roman"/>
          <w:sz w:val="28"/>
          <w:szCs w:val="28"/>
        </w:rPr>
        <w:lastRenderedPageBreak/>
        <w:t>региональном уровне, ЕГЭ, ГИА, тестирование обучающихся выпускных классов в рамках процедуры государственной аккредитации образовательных учреждений). Используются стандартизированные оценочные процедуры: тестирования обучающихся в режимах on-line и of</w:t>
      </w:r>
      <w:r w:rsidRPr="00AF77D0">
        <w:rPr>
          <w:rFonts w:ascii="Times New Roman" w:hAnsi="Times New Roman"/>
          <w:sz w:val="28"/>
          <w:szCs w:val="28"/>
          <w:lang w:val="en-US"/>
        </w:rPr>
        <w:t>f</w:t>
      </w:r>
      <w:r w:rsidRPr="00AF77D0">
        <w:rPr>
          <w:rFonts w:ascii="Times New Roman" w:hAnsi="Times New Roman"/>
          <w:sz w:val="28"/>
          <w:szCs w:val="28"/>
        </w:rPr>
        <w:t>-line.</w:t>
      </w:r>
      <w:r>
        <w:rPr>
          <w:rFonts w:ascii="Times New Roman" w:hAnsi="Times New Roman"/>
          <w:sz w:val="28"/>
          <w:szCs w:val="28"/>
        </w:rPr>
        <w:t xml:space="preserve"> </w:t>
      </w:r>
      <w:r w:rsidRPr="00AF77D0">
        <w:rPr>
          <w:rFonts w:ascii="Times New Roman" w:hAnsi="Times New Roman"/>
          <w:sz w:val="28"/>
          <w:szCs w:val="28"/>
        </w:rPr>
        <w:t>Отработан механизм   оценки качества подготовки обучающихся с использованием бланочной и</w:t>
      </w:r>
      <w:r w:rsidRPr="00573F2E">
        <w:rPr>
          <w:rFonts w:ascii="Times New Roman" w:hAnsi="Times New Roman"/>
          <w:sz w:val="28"/>
          <w:szCs w:val="28"/>
        </w:rPr>
        <w:t xml:space="preserve"> компьютерной технологий.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Белгородской области реализуются следующие значимые мероприятия по функционированию, развитию и совершенствованию уже созданных и создаваемых процедур оценки качества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-проведение в штатном режиме государственной (итоговой) аттестации выпускников 11 классов в форме единого государственного экзамена (далее – ЕГЭ);</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-оценка качества в рамках полномочий по государственной регламентации образовательной деятельности (лицензирование, аккредитация, государственный контроль (надзор);</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-продолжение апробации новой формы государственной аттестации выпускников 9 классов, проводимой независимыми комиссиями;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-разработка и апробация процедур мониторинговых и диагностических </w:t>
      </w:r>
      <w:r w:rsidRPr="0097299A">
        <w:rPr>
          <w:rFonts w:ascii="Times New Roman" w:hAnsi="Times New Roman"/>
          <w:sz w:val="28"/>
          <w:szCs w:val="28"/>
        </w:rPr>
        <w:t>обследований</w:t>
      </w:r>
      <w:r w:rsidRPr="00573F2E">
        <w:rPr>
          <w:rFonts w:ascii="Times New Roman" w:hAnsi="Times New Roman"/>
          <w:sz w:val="28"/>
          <w:szCs w:val="28"/>
        </w:rPr>
        <w:t xml:space="preserve"> подготовки воспитанников дошкольных учреждений, начальной и основной школы, а также создание инструментария проведения данных процедур;</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-повышение качества проведения предметных олимпиад школьников;</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-обеспечение участия обучающихся в международных сравнительных исследованиях;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-формирование региональной системы оценки качества образования.</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Разрабатывается новая модель</w:t>
      </w:r>
      <w:r w:rsidRPr="00573F2E">
        <w:rPr>
          <w:rFonts w:ascii="Times New Roman" w:hAnsi="Times New Roman"/>
          <w:sz w:val="28"/>
          <w:szCs w:val="28"/>
        </w:rPr>
        <w:t xml:space="preserve"> системы оценки качеств</w:t>
      </w:r>
      <w:r>
        <w:rPr>
          <w:rFonts w:ascii="Times New Roman" w:hAnsi="Times New Roman"/>
          <w:sz w:val="28"/>
          <w:szCs w:val="28"/>
        </w:rPr>
        <w:t>а общего образования, включающая</w:t>
      </w:r>
      <w:r w:rsidRPr="00573F2E">
        <w:rPr>
          <w:rFonts w:ascii="Times New Roman" w:hAnsi="Times New Roman"/>
          <w:sz w:val="28"/>
          <w:szCs w:val="28"/>
        </w:rPr>
        <w:t xml:space="preserve"> создание нового поколения контрольно-измерительных материалов для мониторинга и оценки образовательных результатов, заявленных в ФГОС НОО.</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школах области используется независимая оценка учебных достижений обучающихся в форме внешнего (независимого) тестирования. Контрольно-оценочные процедуры и мониторинговые исследования в рамках оценки качества образования проводятся с использованием автоматизированной информационной системы, которая позволяет получить объективную информацию об овладении стандартом основного общего, среднего (полного) образования и уровне обученности выпускников.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регионе разработан банк контрольно-измерительных материалов оценки внеучебных достижений и примерная структура портфолио обучающихся начальной ступени образования в рамках введения Федерального государственного образовательного стандарта нового поколения.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 использованием автоматизированной информационной системы «Виртуальная школа», разработанной сотрудниками «Фабрика информацион</w:t>
      </w:r>
      <w:r>
        <w:rPr>
          <w:rFonts w:ascii="Times New Roman" w:hAnsi="Times New Roman"/>
          <w:sz w:val="28"/>
          <w:szCs w:val="28"/>
        </w:rPr>
        <w:t>ных технологий» при БГТУ им. В.</w:t>
      </w:r>
      <w:r w:rsidRPr="00573F2E">
        <w:rPr>
          <w:rFonts w:ascii="Times New Roman" w:hAnsi="Times New Roman"/>
          <w:sz w:val="28"/>
          <w:szCs w:val="28"/>
        </w:rPr>
        <w:t xml:space="preserve">Г. Шухова, осуществляется ведение электронного портфолио </w:t>
      </w:r>
      <w:r>
        <w:rPr>
          <w:rFonts w:ascii="Times New Roman" w:hAnsi="Times New Roman"/>
          <w:sz w:val="28"/>
          <w:szCs w:val="28"/>
        </w:rPr>
        <w:t>обучающихся</w:t>
      </w:r>
      <w:r w:rsidRPr="0097299A">
        <w:rPr>
          <w:rFonts w:ascii="Times New Roman" w:hAnsi="Times New Roman"/>
          <w:sz w:val="28"/>
          <w:szCs w:val="28"/>
        </w:rPr>
        <w:t xml:space="preserve"> общеобразовательных </w:t>
      </w:r>
      <w:r w:rsidRPr="0097299A">
        <w:rPr>
          <w:rFonts w:ascii="Times New Roman" w:hAnsi="Times New Roman"/>
          <w:sz w:val="28"/>
          <w:szCs w:val="28"/>
        </w:rPr>
        <w:lastRenderedPageBreak/>
        <w:t>учреждений области, в котором фиксируются внеучебные достижения обучающихся.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Кроме того, утверждён банк (около 100) валидных диагностических методик для оценки качества воспитательного процесса на разных ступенях обучения.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Внедряется система оценки качества воспитательного процесса по трём основным направлениям:</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-личность школьника;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-профессиональная позиция педагога;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-организационные условия, обеспечивающие эффективность воспитательного процесса.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Белгородской области все общеобразовательные учреждения включены в систему комплексного электронного мониторинга и ведение публичной отчетности.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Обучающиеся 4-х, 8-х классов общеобразовательных учреждений Белгородской области регулярно принимают участие в международных сравнительных исследованиях: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международном сравнительном исследовании PIRLS «Исследование качества чтения и понимания текста» (Progress</w:t>
      </w:r>
      <w:r>
        <w:rPr>
          <w:rFonts w:ascii="Times New Roman" w:hAnsi="Times New Roman"/>
          <w:sz w:val="28"/>
          <w:szCs w:val="28"/>
        </w:rPr>
        <w:t xml:space="preserve"> </w:t>
      </w:r>
      <w:r w:rsidRPr="00573F2E">
        <w:rPr>
          <w:rFonts w:ascii="Times New Roman" w:hAnsi="Times New Roman"/>
          <w:sz w:val="28"/>
          <w:szCs w:val="28"/>
        </w:rPr>
        <w:t>in</w:t>
      </w:r>
      <w:r>
        <w:rPr>
          <w:rFonts w:ascii="Times New Roman" w:hAnsi="Times New Roman"/>
          <w:sz w:val="28"/>
          <w:szCs w:val="28"/>
        </w:rPr>
        <w:t xml:space="preserve"> </w:t>
      </w:r>
      <w:r w:rsidRPr="00573F2E">
        <w:rPr>
          <w:rFonts w:ascii="Times New Roman" w:hAnsi="Times New Roman"/>
          <w:sz w:val="28"/>
          <w:szCs w:val="28"/>
        </w:rPr>
        <w:t>International</w:t>
      </w:r>
      <w:r>
        <w:rPr>
          <w:rFonts w:ascii="Times New Roman" w:hAnsi="Times New Roman"/>
          <w:sz w:val="28"/>
          <w:szCs w:val="28"/>
        </w:rPr>
        <w:t xml:space="preserve"> </w:t>
      </w:r>
      <w:r w:rsidRPr="00573F2E">
        <w:rPr>
          <w:rFonts w:ascii="Times New Roman" w:hAnsi="Times New Roman"/>
          <w:sz w:val="28"/>
          <w:szCs w:val="28"/>
        </w:rPr>
        <w:t>Reading</w:t>
      </w:r>
      <w:r>
        <w:rPr>
          <w:rFonts w:ascii="Times New Roman" w:hAnsi="Times New Roman"/>
          <w:sz w:val="28"/>
          <w:szCs w:val="28"/>
        </w:rPr>
        <w:t xml:space="preserve"> </w:t>
      </w:r>
      <w:r w:rsidRPr="00573F2E">
        <w:rPr>
          <w:rFonts w:ascii="Times New Roman" w:hAnsi="Times New Roman"/>
          <w:sz w:val="28"/>
          <w:szCs w:val="28"/>
        </w:rPr>
        <w:t>Literacy</w:t>
      </w:r>
      <w:r>
        <w:rPr>
          <w:rFonts w:ascii="Times New Roman" w:hAnsi="Times New Roman"/>
          <w:sz w:val="28"/>
          <w:szCs w:val="28"/>
        </w:rPr>
        <w:t xml:space="preserve"> </w:t>
      </w:r>
      <w:r w:rsidRPr="00573F2E">
        <w:rPr>
          <w:rFonts w:ascii="Times New Roman" w:hAnsi="Times New Roman"/>
          <w:sz w:val="28"/>
          <w:szCs w:val="28"/>
        </w:rPr>
        <w:t>Study) в 4 классах;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–международном сравнительном исследования качества математического и естественнонаучного образовании TIMSS (Trends</w:t>
      </w:r>
      <w:r>
        <w:rPr>
          <w:rFonts w:ascii="Times New Roman" w:hAnsi="Times New Roman"/>
          <w:sz w:val="28"/>
          <w:szCs w:val="28"/>
        </w:rPr>
        <w:t xml:space="preserve"> </w:t>
      </w:r>
      <w:r w:rsidRPr="00573F2E">
        <w:rPr>
          <w:rFonts w:ascii="Times New Roman" w:hAnsi="Times New Roman"/>
          <w:sz w:val="28"/>
          <w:szCs w:val="28"/>
        </w:rPr>
        <w:t>in</w:t>
      </w:r>
      <w:r>
        <w:rPr>
          <w:rFonts w:ascii="Times New Roman" w:hAnsi="Times New Roman"/>
          <w:sz w:val="28"/>
          <w:szCs w:val="28"/>
        </w:rPr>
        <w:t xml:space="preserve"> </w:t>
      </w:r>
      <w:r w:rsidRPr="00573F2E">
        <w:rPr>
          <w:rFonts w:ascii="Times New Roman" w:hAnsi="Times New Roman"/>
          <w:sz w:val="28"/>
          <w:szCs w:val="28"/>
        </w:rPr>
        <w:t>International</w:t>
      </w:r>
      <w:r>
        <w:rPr>
          <w:rFonts w:ascii="Times New Roman" w:hAnsi="Times New Roman"/>
          <w:sz w:val="28"/>
          <w:szCs w:val="28"/>
        </w:rPr>
        <w:t xml:space="preserve"> </w:t>
      </w:r>
      <w:r w:rsidRPr="00573F2E">
        <w:rPr>
          <w:rFonts w:ascii="Times New Roman" w:hAnsi="Times New Roman"/>
          <w:sz w:val="28"/>
          <w:szCs w:val="28"/>
        </w:rPr>
        <w:t>Mathematics</w:t>
      </w:r>
      <w:r>
        <w:rPr>
          <w:rFonts w:ascii="Times New Roman" w:hAnsi="Times New Roman"/>
          <w:sz w:val="28"/>
          <w:szCs w:val="28"/>
        </w:rPr>
        <w:t xml:space="preserve"> </w:t>
      </w:r>
      <w:r w:rsidRPr="00573F2E">
        <w:rPr>
          <w:rFonts w:ascii="Times New Roman" w:hAnsi="Times New Roman"/>
          <w:sz w:val="28"/>
          <w:szCs w:val="28"/>
        </w:rPr>
        <w:t>and</w:t>
      </w:r>
      <w:r>
        <w:rPr>
          <w:rFonts w:ascii="Times New Roman" w:hAnsi="Times New Roman"/>
          <w:sz w:val="28"/>
          <w:szCs w:val="28"/>
        </w:rPr>
        <w:t xml:space="preserve"> </w:t>
      </w:r>
      <w:r w:rsidRPr="00573F2E">
        <w:rPr>
          <w:rFonts w:ascii="Times New Roman" w:hAnsi="Times New Roman"/>
          <w:sz w:val="28"/>
          <w:szCs w:val="28"/>
        </w:rPr>
        <w:t>Science</w:t>
      </w:r>
      <w:r>
        <w:rPr>
          <w:rFonts w:ascii="Times New Roman" w:hAnsi="Times New Roman"/>
          <w:sz w:val="28"/>
          <w:szCs w:val="28"/>
        </w:rPr>
        <w:t xml:space="preserve"> </w:t>
      </w:r>
      <w:r w:rsidRPr="00573F2E">
        <w:rPr>
          <w:rFonts w:ascii="Times New Roman" w:hAnsi="Times New Roman"/>
          <w:sz w:val="28"/>
          <w:szCs w:val="28"/>
        </w:rPr>
        <w:t>Study) в 4 и 8 классах.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Так, в 2011 году 56% обучающихся – участник</w:t>
      </w:r>
      <w:r>
        <w:rPr>
          <w:rFonts w:ascii="Times New Roman" w:hAnsi="Times New Roman"/>
          <w:sz w:val="28"/>
          <w:szCs w:val="28"/>
        </w:rPr>
        <w:t>и</w:t>
      </w:r>
      <w:r w:rsidRPr="00573F2E">
        <w:rPr>
          <w:rFonts w:ascii="Times New Roman" w:hAnsi="Times New Roman"/>
          <w:sz w:val="28"/>
          <w:szCs w:val="28"/>
        </w:rPr>
        <w:t xml:space="preserve"> международных сравнительных исследований качества математического и естественнонаучного образования TIMSS по математике и 47% обучающихся по естествознанию от Белгородской области продемонстрировали уровень знаний выше среднего значения, а в международном сравнительном исследовании PIRLS 79% испытуемых обучающихся Белгородской области показали результаты на уровне средних значений и выше средних по Российской Федерации.</w:t>
      </w:r>
    </w:p>
    <w:p w:rsidR="00B50242" w:rsidRPr="00573F2E" w:rsidRDefault="00B50242" w:rsidP="00B50242">
      <w:pPr>
        <w:pStyle w:val="af4"/>
        <w:suppressAutoHyphens/>
        <w:ind w:firstLine="567"/>
        <w:jc w:val="both"/>
        <w:rPr>
          <w:rFonts w:ascii="Times New Roman" w:hAnsi="Times New Roman"/>
          <w:sz w:val="28"/>
          <w:szCs w:val="28"/>
        </w:rPr>
      </w:pPr>
      <w:r w:rsidRPr="00573F2E">
        <w:rPr>
          <w:rFonts w:ascii="Times New Roman" w:hAnsi="Times New Roman"/>
          <w:sz w:val="28"/>
          <w:szCs w:val="28"/>
        </w:rPr>
        <w:t xml:space="preserve">Ежегодно увеличивается количество участников ЕГЭ. Так, число участников ЕГЭ 2012 года составило 9723 человека, из которых 9304 – выпускники 2012 года (95,7% от общего числа участников) (в 2011 году – 8698 и 8258 человек соответственно, в 2010 году – 9265 и 8902 человек соответственно). </w:t>
      </w:r>
    </w:p>
    <w:p w:rsidR="00B50242" w:rsidRPr="00573F2E" w:rsidRDefault="00B50242" w:rsidP="00B50242">
      <w:pPr>
        <w:pStyle w:val="af4"/>
        <w:suppressAutoHyphens/>
        <w:ind w:firstLine="567"/>
        <w:jc w:val="both"/>
        <w:rPr>
          <w:rFonts w:ascii="Times New Roman" w:hAnsi="Times New Roman"/>
          <w:sz w:val="28"/>
          <w:szCs w:val="28"/>
        </w:rPr>
      </w:pPr>
      <w:r w:rsidRPr="00573F2E">
        <w:rPr>
          <w:rFonts w:ascii="Times New Roman" w:hAnsi="Times New Roman"/>
          <w:sz w:val="28"/>
          <w:szCs w:val="28"/>
        </w:rPr>
        <w:t>Происходит сокращение числа обучающихся, не сдавших единый государственный экзамен. Так, д</w:t>
      </w:r>
      <w:r w:rsidRPr="00573F2E">
        <w:rPr>
          <w:rFonts w:ascii="Times New Roman" w:hAnsi="Times New Roman"/>
          <w:sz w:val="28"/>
          <w:szCs w:val="28"/>
          <w:shd w:val="clear" w:color="auto" w:fill="FFFFFF"/>
        </w:rPr>
        <w:t xml:space="preserve">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с 2011 года сократилась с 0,43 до 0,36 % (2010 год – 0,41%, 2011 год – 0,43%, 2012 год – 0,36%).  </w:t>
      </w:r>
    </w:p>
    <w:p w:rsidR="00B50242" w:rsidRPr="00573F2E" w:rsidRDefault="00B50242" w:rsidP="00B50242">
      <w:pPr>
        <w:pStyle w:val="af4"/>
        <w:suppressAutoHyphens/>
        <w:ind w:firstLine="567"/>
        <w:jc w:val="both"/>
        <w:rPr>
          <w:rFonts w:ascii="Times New Roman" w:hAnsi="Times New Roman"/>
          <w:sz w:val="28"/>
          <w:szCs w:val="28"/>
        </w:rPr>
      </w:pPr>
      <w:r w:rsidRPr="00573F2E">
        <w:rPr>
          <w:rFonts w:ascii="Times New Roman" w:hAnsi="Times New Roman"/>
          <w:sz w:val="28"/>
          <w:szCs w:val="28"/>
        </w:rPr>
        <w:t>Ежегодно в Белгородской области количество обучающихся, успешно преодолевших минимальный порог по большинству общеобразовательных предметов</w:t>
      </w:r>
      <w:r>
        <w:rPr>
          <w:rFonts w:ascii="Times New Roman" w:hAnsi="Times New Roman"/>
          <w:sz w:val="28"/>
          <w:szCs w:val="28"/>
        </w:rPr>
        <w:t>,</w:t>
      </w:r>
      <w:r w:rsidRPr="00573F2E">
        <w:rPr>
          <w:rFonts w:ascii="Times New Roman" w:hAnsi="Times New Roman"/>
          <w:sz w:val="28"/>
          <w:szCs w:val="28"/>
        </w:rPr>
        <w:t xml:space="preserve"> выше среднероссийских показателей.  По таким предметам</w:t>
      </w:r>
      <w:r>
        <w:rPr>
          <w:rFonts w:ascii="Times New Roman" w:hAnsi="Times New Roman"/>
          <w:sz w:val="28"/>
          <w:szCs w:val="28"/>
        </w:rPr>
        <w:t>,</w:t>
      </w:r>
      <w:r w:rsidRPr="00573F2E">
        <w:rPr>
          <w:rFonts w:ascii="Times New Roman" w:hAnsi="Times New Roman"/>
          <w:sz w:val="28"/>
          <w:szCs w:val="28"/>
        </w:rPr>
        <w:t xml:space="preserve"> как русский язык, математика, литература, химия за последние три года наблюдается положительная динамика среднего балла ЕГЭ. </w:t>
      </w:r>
    </w:p>
    <w:p w:rsidR="00B50242" w:rsidRPr="00573F2E" w:rsidRDefault="00B50242" w:rsidP="00B50242">
      <w:pPr>
        <w:pStyle w:val="af4"/>
        <w:suppressAutoHyphens/>
        <w:ind w:firstLine="567"/>
        <w:jc w:val="both"/>
        <w:rPr>
          <w:rFonts w:ascii="Times New Roman" w:hAnsi="Times New Roman"/>
          <w:sz w:val="28"/>
          <w:szCs w:val="28"/>
        </w:rPr>
      </w:pPr>
      <w:r w:rsidRPr="00573F2E">
        <w:rPr>
          <w:rFonts w:ascii="Times New Roman" w:hAnsi="Times New Roman"/>
          <w:sz w:val="28"/>
          <w:szCs w:val="28"/>
        </w:rPr>
        <w:t xml:space="preserve">По итогам сдачи за последние три года ЕГЭ средний балл, полученный участниками ЕГЭ по общеобразовательным предметам, в основном превышает или сопоставим со среднероссийскими показателями.  </w:t>
      </w:r>
    </w:p>
    <w:p w:rsidR="00B50242" w:rsidRPr="00573F2E" w:rsidRDefault="00B50242" w:rsidP="00B50242">
      <w:pPr>
        <w:pStyle w:val="af4"/>
        <w:suppressAutoHyphens/>
        <w:ind w:firstLine="567"/>
        <w:jc w:val="both"/>
        <w:rPr>
          <w:rFonts w:ascii="Times New Roman" w:hAnsi="Times New Roman"/>
          <w:color w:val="FF0000"/>
          <w:sz w:val="28"/>
          <w:szCs w:val="28"/>
        </w:rPr>
      </w:pPr>
      <w:r w:rsidRPr="00573F2E">
        <w:rPr>
          <w:rFonts w:ascii="Times New Roman" w:hAnsi="Times New Roman"/>
          <w:sz w:val="28"/>
          <w:szCs w:val="28"/>
        </w:rPr>
        <w:t>В 2012 году в области количество участников ЕГЭ, которые набрали 100 баллов</w:t>
      </w:r>
      <w:r>
        <w:rPr>
          <w:rFonts w:ascii="Times New Roman" w:hAnsi="Times New Roman"/>
          <w:sz w:val="28"/>
          <w:szCs w:val="28"/>
        </w:rPr>
        <w:t>,</w:t>
      </w:r>
      <w:r w:rsidRPr="00573F2E">
        <w:rPr>
          <w:rFonts w:ascii="Times New Roman" w:hAnsi="Times New Roman"/>
          <w:sz w:val="28"/>
          <w:szCs w:val="28"/>
        </w:rPr>
        <w:t xml:space="preserve"> составило 40 человек, по двум предметам – 3 человека (для сравнения в 2011 году 100 баллов набрали 32 человека по одному предмету, 2 человека по двум предметам; в 2010 году 100 баллов набрали 27 человек по одному предмету</w:t>
      </w:r>
      <w:r>
        <w:rPr>
          <w:rFonts w:ascii="Times New Roman" w:hAnsi="Times New Roman"/>
          <w:sz w:val="28"/>
          <w:szCs w:val="28"/>
        </w:rPr>
        <w:t>)</w:t>
      </w:r>
      <w:r w:rsidRPr="00573F2E">
        <w:rPr>
          <w:rFonts w:ascii="Times New Roman" w:hAnsi="Times New Roman"/>
          <w:sz w:val="28"/>
          <w:szCs w:val="28"/>
        </w:rPr>
        <w:t xml:space="preserve">.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 целью принятия объективных управленческих решений ежегодно проводится рейтинг общеобразовательных учреждений Белгородской области. Объектами рейтинга качества работы общеобразовательных учреждений являются организация образовательного процесса в отдельном учреждении (включая оценку качества образовательных программ), профессионализм и квалификация педагогических работников; образовательные (учебные и внеучебные) достижения обучающихся, эффективность управления образованием. Предмет оценки: качество образовательных результатов (степень соответствия результатов освоения обучающимися образовательных программ федеральному государственному образовательному стандарту) и качество образовательного процесса (адаптированность образовательной программы образовательным потребностям обучающихся, степень открытости образования, доступность образования). Разработана критериальная система оценки деятельности муниципальных систем образования, построенная на основе ключевых измеримых показателей, универсальных критериев, позволяющих адекватно оценить степень достижения поставленных целей и выстроить рейтинг муниципальных образований.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целях информационного обмена и взаимодействия между образовательными учреждениями, муниципальными органами управления образованием, департаментом образования Белгородской области на протяжении пяти лет успешно используется информационно-аналитическая система «Электронный мониторинг образовательных учреждений Белгородской области» (далее – ЭМОУ).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Белгородской области проведены мероприятия по переходу на новый порядок аттестации педагогических работников с использованием информационных технологий. Данный порядок позволяет проводить дистанционную экспертизу профессиональных достижений аттестуемых на основе предоставленных педагогическими работниками электронных портфолио результатов профессиональной деятельности, а также компьютерное тестирование при проведении квалификационных испытаний в режиме on-line.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Построение региональной системы оценки качества образования должно привести к появлению новых функций такой оценки.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Важнейшими среди них являются следующие:</w:t>
      </w:r>
    </w:p>
    <w:p w:rsidR="00B50242" w:rsidRPr="00573F2E" w:rsidRDefault="00B50242" w:rsidP="00B50242">
      <w:pPr>
        <w:pStyle w:val="a4"/>
        <w:numPr>
          <w:ilvl w:val="0"/>
          <w:numId w:val="14"/>
        </w:numPr>
        <w:spacing w:after="0" w:line="240" w:lineRule="auto"/>
        <w:jc w:val="both"/>
        <w:rPr>
          <w:rFonts w:ascii="Times New Roman" w:hAnsi="Times New Roman"/>
          <w:sz w:val="28"/>
          <w:szCs w:val="28"/>
        </w:rPr>
      </w:pPr>
      <w:r w:rsidRPr="00573F2E">
        <w:rPr>
          <w:rFonts w:ascii="Times New Roman" w:hAnsi="Times New Roman"/>
          <w:sz w:val="28"/>
          <w:szCs w:val="28"/>
        </w:rPr>
        <w:t xml:space="preserve">оценка уровня развития </w:t>
      </w:r>
      <w:r>
        <w:rPr>
          <w:rFonts w:ascii="Times New Roman" w:hAnsi="Times New Roman"/>
          <w:sz w:val="28"/>
          <w:szCs w:val="28"/>
        </w:rPr>
        <w:t>обучющихся</w:t>
      </w:r>
      <w:r w:rsidRPr="00573F2E">
        <w:rPr>
          <w:rFonts w:ascii="Times New Roman" w:hAnsi="Times New Roman"/>
          <w:sz w:val="28"/>
          <w:szCs w:val="28"/>
        </w:rPr>
        <w:t xml:space="preserve">, обеспечиваемая системой образования для разных контингентов детей и подростков, учитывающая исходное состояние контингента </w:t>
      </w:r>
      <w:r w:rsidRPr="0097299A">
        <w:rPr>
          <w:rFonts w:ascii="Times New Roman" w:hAnsi="Times New Roman"/>
          <w:sz w:val="28"/>
          <w:szCs w:val="28"/>
        </w:rPr>
        <w:t>учащихся;</w:t>
      </w:r>
      <w:r w:rsidRPr="00573F2E">
        <w:rPr>
          <w:rFonts w:ascii="Times New Roman" w:hAnsi="Times New Roman"/>
          <w:sz w:val="28"/>
          <w:szCs w:val="28"/>
        </w:rPr>
        <w:t xml:space="preserve"> оценка уровня развития базовых способностей </w:t>
      </w:r>
      <w:r w:rsidRPr="0097299A">
        <w:rPr>
          <w:rFonts w:ascii="Times New Roman" w:hAnsi="Times New Roman"/>
          <w:sz w:val="28"/>
          <w:szCs w:val="28"/>
        </w:rPr>
        <w:t>учащихся</w:t>
      </w:r>
      <w:r w:rsidRPr="00573F2E">
        <w:rPr>
          <w:rFonts w:ascii="Times New Roman" w:hAnsi="Times New Roman"/>
          <w:sz w:val="28"/>
          <w:szCs w:val="28"/>
        </w:rPr>
        <w:t>;</w:t>
      </w:r>
    </w:p>
    <w:p w:rsidR="00B50242" w:rsidRPr="00573F2E" w:rsidRDefault="00B50242" w:rsidP="00B50242">
      <w:pPr>
        <w:pStyle w:val="a4"/>
        <w:numPr>
          <w:ilvl w:val="0"/>
          <w:numId w:val="14"/>
        </w:numPr>
        <w:spacing w:after="0" w:line="240" w:lineRule="auto"/>
        <w:jc w:val="both"/>
        <w:rPr>
          <w:rFonts w:ascii="Times New Roman" w:hAnsi="Times New Roman"/>
          <w:sz w:val="28"/>
          <w:szCs w:val="28"/>
        </w:rPr>
      </w:pPr>
      <w:r w:rsidRPr="00573F2E">
        <w:rPr>
          <w:rFonts w:ascii="Times New Roman" w:hAnsi="Times New Roman"/>
          <w:sz w:val="28"/>
          <w:szCs w:val="28"/>
        </w:rPr>
        <w:t>оценка метапредметного результата образования;</w:t>
      </w:r>
    </w:p>
    <w:p w:rsidR="00B50242" w:rsidRPr="00573F2E" w:rsidRDefault="00B50242" w:rsidP="00B50242">
      <w:pPr>
        <w:pStyle w:val="a4"/>
        <w:numPr>
          <w:ilvl w:val="0"/>
          <w:numId w:val="14"/>
        </w:numPr>
        <w:spacing w:after="0" w:line="240" w:lineRule="auto"/>
        <w:jc w:val="both"/>
        <w:rPr>
          <w:rFonts w:ascii="Times New Roman" w:hAnsi="Times New Roman"/>
          <w:sz w:val="28"/>
          <w:szCs w:val="28"/>
        </w:rPr>
      </w:pPr>
      <w:r w:rsidRPr="00573F2E">
        <w:rPr>
          <w:rFonts w:ascii="Times New Roman" w:hAnsi="Times New Roman"/>
          <w:sz w:val="28"/>
          <w:szCs w:val="28"/>
        </w:rPr>
        <w:t xml:space="preserve">оценка результатов социализации и воспитания </w:t>
      </w:r>
      <w:r>
        <w:rPr>
          <w:rFonts w:ascii="Times New Roman" w:hAnsi="Times New Roman"/>
          <w:sz w:val="28"/>
          <w:szCs w:val="28"/>
        </w:rPr>
        <w:t>обучающихся</w:t>
      </w:r>
      <w:r w:rsidRPr="00573F2E">
        <w:rPr>
          <w:rFonts w:ascii="Times New Roman" w:hAnsi="Times New Roman"/>
          <w:sz w:val="28"/>
          <w:szCs w:val="28"/>
        </w:rPr>
        <w:t>;</w:t>
      </w:r>
    </w:p>
    <w:p w:rsidR="00B50242" w:rsidRPr="00573F2E" w:rsidRDefault="00B50242" w:rsidP="00B50242">
      <w:pPr>
        <w:pStyle w:val="a4"/>
        <w:numPr>
          <w:ilvl w:val="0"/>
          <w:numId w:val="14"/>
        </w:numPr>
        <w:spacing w:after="0" w:line="240" w:lineRule="auto"/>
        <w:jc w:val="both"/>
        <w:rPr>
          <w:rFonts w:ascii="Times New Roman" w:hAnsi="Times New Roman"/>
          <w:sz w:val="28"/>
          <w:szCs w:val="28"/>
        </w:rPr>
      </w:pPr>
      <w:r w:rsidRPr="00573F2E">
        <w:rPr>
          <w:rFonts w:ascii="Times New Roman" w:hAnsi="Times New Roman"/>
          <w:sz w:val="28"/>
          <w:szCs w:val="28"/>
        </w:rPr>
        <w:t>оценка изменений уровня компетентности педагогов и других специалистов, работающих в школе;</w:t>
      </w:r>
    </w:p>
    <w:p w:rsidR="00B50242" w:rsidRPr="00573F2E" w:rsidRDefault="00B50242" w:rsidP="00B50242">
      <w:pPr>
        <w:pStyle w:val="a4"/>
        <w:numPr>
          <w:ilvl w:val="0"/>
          <w:numId w:val="14"/>
        </w:numPr>
        <w:spacing w:after="0" w:line="240" w:lineRule="auto"/>
        <w:jc w:val="both"/>
        <w:rPr>
          <w:rFonts w:ascii="Times New Roman" w:hAnsi="Times New Roman"/>
          <w:sz w:val="28"/>
          <w:szCs w:val="28"/>
        </w:rPr>
      </w:pPr>
      <w:r w:rsidRPr="00573F2E">
        <w:rPr>
          <w:rFonts w:ascii="Times New Roman" w:hAnsi="Times New Roman"/>
          <w:sz w:val="28"/>
          <w:szCs w:val="28"/>
        </w:rPr>
        <w:t>оценка инновационного потенциала системы образования;</w:t>
      </w:r>
    </w:p>
    <w:p w:rsidR="00B50242" w:rsidRPr="00573F2E" w:rsidRDefault="00B50242" w:rsidP="00B50242">
      <w:pPr>
        <w:pStyle w:val="a4"/>
        <w:numPr>
          <w:ilvl w:val="0"/>
          <w:numId w:val="14"/>
        </w:numPr>
        <w:spacing w:after="0" w:line="240" w:lineRule="auto"/>
        <w:jc w:val="both"/>
        <w:rPr>
          <w:rFonts w:ascii="Times New Roman" w:hAnsi="Times New Roman"/>
          <w:sz w:val="28"/>
          <w:szCs w:val="28"/>
        </w:rPr>
      </w:pPr>
      <w:r w:rsidRPr="00573F2E">
        <w:rPr>
          <w:rFonts w:ascii="Times New Roman" w:hAnsi="Times New Roman"/>
          <w:sz w:val="28"/>
          <w:szCs w:val="28"/>
        </w:rPr>
        <w:t>оценка готовности системы образования к реализации образовательных стандартов нового поколения.</w:t>
      </w:r>
    </w:p>
    <w:p w:rsidR="00B50242" w:rsidRPr="00573F2E" w:rsidRDefault="00B50242" w:rsidP="00B50242">
      <w:pPr>
        <w:pStyle w:val="ConsPlusNormal"/>
        <w:widowControl/>
        <w:ind w:firstLine="567"/>
        <w:contextualSpacing/>
        <w:jc w:val="both"/>
        <w:rPr>
          <w:rFonts w:ascii="Times New Roman" w:hAnsi="Times New Roman" w:cs="Times New Roman"/>
          <w:sz w:val="28"/>
          <w:szCs w:val="28"/>
        </w:rPr>
      </w:pPr>
      <w:r w:rsidRPr="00573F2E">
        <w:rPr>
          <w:rFonts w:ascii="Times New Roman" w:hAnsi="Times New Roman" w:cs="Times New Roman"/>
          <w:sz w:val="28"/>
          <w:szCs w:val="28"/>
        </w:rPr>
        <w:t xml:space="preserve">В целях повышения качества дошкольного образования в Белгородской области обеспечен поэтапный переход к реализации федеральных государственных требований к структуре основной общеобразовательной программы дошкольного образования и условиям ее реализации. </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 xml:space="preserve">Региональными приоритетами, определяющими содержание образования дошкольников, являются: здоровьесбережение детей; обеспечение равных стартовых возможностей при поступлении в школу; духовно-нравственное воспитание; развитие вариативных форм дошкольного образования; формирование элементарных навыков общения на иностранном языке. Основные </w:t>
      </w:r>
      <w:r>
        <w:rPr>
          <w:rFonts w:ascii="Times New Roman" w:hAnsi="Times New Roman"/>
          <w:sz w:val="28"/>
          <w:szCs w:val="28"/>
        </w:rPr>
        <w:t>результаты</w:t>
      </w:r>
      <w:r w:rsidRPr="00573F2E">
        <w:rPr>
          <w:rFonts w:ascii="Times New Roman" w:hAnsi="Times New Roman"/>
          <w:sz w:val="28"/>
          <w:szCs w:val="28"/>
        </w:rPr>
        <w:t xml:space="preserve"> работы в данных направлениях:</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- 32227 воспитанников ДОУ (54,4% от их общей численности и 76,4% от их количества в возрасте 4 - 7 лет)</w:t>
      </w:r>
      <w:r>
        <w:rPr>
          <w:rFonts w:ascii="Times New Roman" w:hAnsi="Times New Roman"/>
          <w:sz w:val="28"/>
          <w:szCs w:val="28"/>
        </w:rPr>
        <w:t xml:space="preserve"> </w:t>
      </w:r>
      <w:r w:rsidRPr="00573F2E">
        <w:rPr>
          <w:rFonts w:ascii="Times New Roman" w:hAnsi="Times New Roman"/>
          <w:sz w:val="28"/>
          <w:szCs w:val="28"/>
        </w:rPr>
        <w:t>изучают английский язык;</w:t>
      </w:r>
    </w:p>
    <w:p w:rsidR="00B50242" w:rsidRPr="00573F2E" w:rsidRDefault="00B50242" w:rsidP="00B50242">
      <w:pPr>
        <w:pStyle w:val="af6"/>
        <w:ind w:firstLine="567"/>
        <w:contextualSpacing/>
        <w:jc w:val="both"/>
        <w:rPr>
          <w:b w:val="0"/>
          <w:szCs w:val="28"/>
        </w:rPr>
      </w:pPr>
      <w:r w:rsidRPr="00573F2E">
        <w:rPr>
          <w:b w:val="0"/>
          <w:szCs w:val="28"/>
        </w:rPr>
        <w:t>- 93%</w:t>
      </w:r>
      <w:r>
        <w:rPr>
          <w:b w:val="0"/>
          <w:szCs w:val="28"/>
        </w:rPr>
        <w:t xml:space="preserve"> </w:t>
      </w:r>
      <w:r w:rsidRPr="00573F2E">
        <w:rPr>
          <w:b w:val="0"/>
          <w:szCs w:val="28"/>
        </w:rPr>
        <w:t>дошкольников</w:t>
      </w:r>
      <w:r>
        <w:rPr>
          <w:b w:val="0"/>
          <w:szCs w:val="28"/>
        </w:rPr>
        <w:t xml:space="preserve"> </w:t>
      </w:r>
      <w:r w:rsidRPr="00573F2E">
        <w:rPr>
          <w:b w:val="0"/>
          <w:szCs w:val="28"/>
        </w:rPr>
        <w:t>охвачены  предшкольной подготовкой (с учетом наполняемости групп кратковременного пребывания, созданных на базе учреждений общего, дошкольного и дополнительного образования для детей, не посещающих ДОУ);</w:t>
      </w:r>
    </w:p>
    <w:p w:rsidR="00B50242" w:rsidRPr="00573F2E" w:rsidRDefault="00B50242" w:rsidP="00B50242">
      <w:pPr>
        <w:pStyle w:val="af6"/>
        <w:ind w:firstLine="567"/>
        <w:contextualSpacing/>
        <w:jc w:val="both"/>
        <w:rPr>
          <w:b w:val="0"/>
          <w:szCs w:val="28"/>
        </w:rPr>
      </w:pPr>
      <w:r w:rsidRPr="006A6382">
        <w:rPr>
          <w:szCs w:val="28"/>
        </w:rPr>
        <w:t xml:space="preserve">- </w:t>
      </w:r>
      <w:r w:rsidRPr="00573F2E">
        <w:rPr>
          <w:b w:val="0"/>
          <w:szCs w:val="28"/>
        </w:rPr>
        <w:t xml:space="preserve">за период с 2009 по 2012 </w:t>
      </w:r>
      <w:r>
        <w:rPr>
          <w:b w:val="0"/>
          <w:szCs w:val="28"/>
        </w:rPr>
        <w:t>гг.</w:t>
      </w:r>
      <w:r w:rsidRPr="00573F2E">
        <w:rPr>
          <w:b w:val="0"/>
          <w:szCs w:val="28"/>
        </w:rPr>
        <w:t xml:space="preserve"> в результате реализации в дошкольных образовательных учреждениях современных программ по физическому воспитанию детей, планов профилактических мероприятий, организации коррекционной работы на 7,5% снизился уровень заболеваемости воспитанников;</w:t>
      </w:r>
    </w:p>
    <w:p w:rsidR="00B50242" w:rsidRPr="00573F2E" w:rsidRDefault="00B50242" w:rsidP="00B50242">
      <w:pPr>
        <w:pStyle w:val="af6"/>
        <w:ind w:firstLine="567"/>
        <w:contextualSpacing/>
        <w:jc w:val="both"/>
        <w:rPr>
          <w:szCs w:val="28"/>
        </w:rPr>
      </w:pPr>
      <w:r w:rsidRPr="006A6382">
        <w:rPr>
          <w:szCs w:val="28"/>
        </w:rPr>
        <w:t>-</w:t>
      </w:r>
      <w:r>
        <w:rPr>
          <w:b w:val="0"/>
          <w:szCs w:val="28"/>
        </w:rPr>
        <w:t xml:space="preserve"> около 6 тыс.</w:t>
      </w:r>
      <w:r w:rsidRPr="00573F2E">
        <w:rPr>
          <w:b w:val="0"/>
          <w:szCs w:val="28"/>
        </w:rPr>
        <w:t xml:space="preserve">  дошкольников с ограниченными возможностями здоровья получают специализированную помощь;</w:t>
      </w:r>
    </w:p>
    <w:p w:rsidR="00B50242" w:rsidRPr="00573F2E" w:rsidRDefault="00B50242" w:rsidP="00B50242">
      <w:pPr>
        <w:pStyle w:val="af6"/>
        <w:ind w:firstLine="567"/>
        <w:contextualSpacing/>
        <w:jc w:val="both"/>
        <w:rPr>
          <w:b w:val="0"/>
          <w:szCs w:val="28"/>
        </w:rPr>
      </w:pPr>
      <w:r w:rsidRPr="00573F2E">
        <w:rPr>
          <w:szCs w:val="28"/>
        </w:rPr>
        <w:t xml:space="preserve">- </w:t>
      </w:r>
      <w:r w:rsidRPr="00573F2E">
        <w:rPr>
          <w:b w:val="0"/>
          <w:szCs w:val="28"/>
        </w:rPr>
        <w:t>порядка 16000 детей в 225 ДОУ посещают спортивные секции;</w:t>
      </w:r>
    </w:p>
    <w:p w:rsidR="00B50242" w:rsidRPr="00573F2E" w:rsidRDefault="00B50242" w:rsidP="00B50242">
      <w:pPr>
        <w:pStyle w:val="af6"/>
        <w:ind w:firstLine="567"/>
        <w:contextualSpacing/>
        <w:jc w:val="both"/>
        <w:rPr>
          <w:b w:val="0"/>
          <w:szCs w:val="28"/>
        </w:rPr>
      </w:pPr>
      <w:r w:rsidRPr="006A6382">
        <w:rPr>
          <w:szCs w:val="28"/>
        </w:rPr>
        <w:t>-</w:t>
      </w:r>
      <w:r w:rsidRPr="00573F2E">
        <w:rPr>
          <w:b w:val="0"/>
          <w:szCs w:val="28"/>
        </w:rPr>
        <w:t>дополнительные образовательные программы социально-нравственного развития дошкольников реализуются в 136 учреждениях региона и охватывают 16524 ребенка (63,4% от общей численности детей старшего дошкольного возраста в ДОУ); программы «теоцентрической» направленности –</w:t>
      </w:r>
      <w:r>
        <w:rPr>
          <w:b w:val="0"/>
          <w:szCs w:val="28"/>
        </w:rPr>
        <w:t xml:space="preserve"> </w:t>
      </w:r>
      <w:r w:rsidRPr="00573F2E">
        <w:rPr>
          <w:b w:val="0"/>
          <w:szCs w:val="28"/>
        </w:rPr>
        <w:t>в</w:t>
      </w:r>
      <w:r>
        <w:rPr>
          <w:b w:val="0"/>
          <w:szCs w:val="28"/>
        </w:rPr>
        <w:t xml:space="preserve"> </w:t>
      </w:r>
      <w:r w:rsidRPr="00573F2E">
        <w:rPr>
          <w:b w:val="0"/>
          <w:szCs w:val="28"/>
        </w:rPr>
        <w:t xml:space="preserve"> 92 (14,5%) дошкольных образовательных учреждениях.</w:t>
      </w:r>
    </w:p>
    <w:p w:rsidR="00B50242" w:rsidRPr="00573F2E" w:rsidRDefault="00B50242" w:rsidP="00B50242">
      <w:pPr>
        <w:spacing w:after="0" w:line="240" w:lineRule="auto"/>
        <w:ind w:firstLine="567"/>
        <w:contextualSpacing/>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11 ДОУ являются участниками экспериментальной работы федерального, 22 – регионального, 98 – муниципального уровней.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Одним из механизмов обеспечения качества образования Белгородской области является переход на федеральные государственные образовательные стандарты начального общего образования (далее – ФГОС НОО).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2010-2011 учебном году по ФГОС НОО начали обучаться 1763 обучающихся в 78 классах из 31 образовательного учреждения. Введению ФГОС нового поколения способствовало разработанное на региональном уровне нормативно-правовое и методическое сопровождение введения ФГОС, обучение педагогических работников по программам повышения квалификации, обновление инфраструктуры школьных помещений в соответствии с требования ФГОС, СанПиН, обеспечение работы муниципальных стажировочных площадок, в полном объеме выполнение дорожной карты введения ФГОС НОО. Реализация указанных мероприятий позволила приступить к массовому переходу на новые ФГОС начального общего образования в первых классах всех школ области с 1 сентября 2011 года. С 1 сентября 2012 года</w:t>
      </w:r>
      <w:r>
        <w:rPr>
          <w:rFonts w:ascii="Times New Roman" w:hAnsi="Times New Roman"/>
          <w:sz w:val="28"/>
          <w:szCs w:val="28"/>
        </w:rPr>
        <w:t xml:space="preserve"> </w:t>
      </w:r>
      <w:r w:rsidRPr="00573F2E">
        <w:rPr>
          <w:rFonts w:ascii="Times New Roman" w:eastAsia="TimesNewRomanPSMT" w:hAnsi="Times New Roman"/>
          <w:sz w:val="28"/>
          <w:szCs w:val="28"/>
        </w:rPr>
        <w:t>с учетом готовности в 32 общеобразовательных учреждениях</w:t>
      </w:r>
      <w:r>
        <w:rPr>
          <w:rFonts w:ascii="Times New Roman" w:eastAsia="TimesNewRomanPSMT" w:hAnsi="Times New Roman"/>
          <w:sz w:val="28"/>
          <w:szCs w:val="28"/>
        </w:rPr>
        <w:t xml:space="preserve"> </w:t>
      </w:r>
      <w:r w:rsidRPr="00573F2E">
        <w:rPr>
          <w:rFonts w:ascii="Times New Roman" w:eastAsia="TimesNewRomanPSMT" w:hAnsi="Times New Roman"/>
          <w:sz w:val="28"/>
          <w:szCs w:val="28"/>
        </w:rPr>
        <w:t>области введены ФГОС основного общего образования второго поколения в 88</w:t>
      </w:r>
      <w:r>
        <w:rPr>
          <w:rFonts w:ascii="Times New Roman" w:eastAsia="TimesNewRomanPSMT" w:hAnsi="Times New Roman"/>
          <w:sz w:val="28"/>
          <w:szCs w:val="28"/>
        </w:rPr>
        <w:t xml:space="preserve"> </w:t>
      </w:r>
      <w:r w:rsidRPr="00573F2E">
        <w:rPr>
          <w:rFonts w:ascii="Times New Roman" w:eastAsia="TimesNewRomanPSMT" w:hAnsi="Times New Roman"/>
          <w:sz w:val="28"/>
          <w:szCs w:val="28"/>
        </w:rPr>
        <w:t>пятых класс</w:t>
      </w:r>
      <w:r w:rsidRPr="0097299A">
        <w:rPr>
          <w:rFonts w:ascii="Times New Roman" w:eastAsia="TimesNewRomanPSMT" w:hAnsi="Times New Roman"/>
          <w:sz w:val="28"/>
          <w:szCs w:val="28"/>
        </w:rPr>
        <w:t>ах</w:t>
      </w:r>
      <w:r w:rsidRPr="00573F2E">
        <w:rPr>
          <w:rFonts w:ascii="Times New Roman" w:eastAsia="TimesNewRomanPSMT" w:hAnsi="Times New Roman"/>
          <w:sz w:val="28"/>
          <w:szCs w:val="28"/>
        </w:rPr>
        <w:t xml:space="preserve">. </w:t>
      </w:r>
    </w:p>
    <w:p w:rsidR="00B50242" w:rsidRPr="00573F2E" w:rsidRDefault="00B50242" w:rsidP="00B50242">
      <w:pPr>
        <w:spacing w:after="0" w:line="240" w:lineRule="auto"/>
        <w:ind w:firstLine="567"/>
        <w:jc w:val="both"/>
        <w:rPr>
          <w:rFonts w:ascii="Times New Roman" w:hAnsi="Times New Roman"/>
          <w:bCs/>
          <w:sz w:val="28"/>
          <w:szCs w:val="28"/>
        </w:rPr>
      </w:pPr>
      <w:r w:rsidRPr="00573F2E">
        <w:rPr>
          <w:rFonts w:ascii="Times New Roman" w:hAnsi="Times New Roman"/>
          <w:sz w:val="28"/>
          <w:szCs w:val="28"/>
        </w:rPr>
        <w:t xml:space="preserve">В настоящее время по ФГОС начального и основного общего образования обучаются более </w:t>
      </w:r>
      <w:r w:rsidRPr="00573F2E">
        <w:rPr>
          <w:rFonts w:ascii="Times New Roman" w:eastAsia="MS M" w:hAnsi="Times New Roman"/>
          <w:sz w:val="28"/>
          <w:szCs w:val="28"/>
        </w:rPr>
        <w:t>32,5</w:t>
      </w:r>
      <w:r>
        <w:rPr>
          <w:rFonts w:ascii="Times New Roman" w:eastAsia="MS M" w:hAnsi="Times New Roman"/>
          <w:sz w:val="28"/>
          <w:szCs w:val="28"/>
        </w:rPr>
        <w:t xml:space="preserve"> </w:t>
      </w:r>
      <w:r w:rsidRPr="00573F2E">
        <w:rPr>
          <w:rFonts w:ascii="Times New Roman" w:eastAsia="MS M" w:hAnsi="Times New Roman"/>
          <w:sz w:val="28"/>
          <w:szCs w:val="28"/>
        </w:rPr>
        <w:t>тысяч школьников, что составляет 23,8 % от</w:t>
      </w:r>
      <w:r w:rsidRPr="00573F2E">
        <w:rPr>
          <w:rFonts w:ascii="Times New Roman" w:hAnsi="Times New Roman"/>
          <w:sz w:val="28"/>
          <w:szCs w:val="28"/>
        </w:rPr>
        <w:t xml:space="preserve"> общей численности обучающихся региона.</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6035040" cy="3206750"/>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0242" w:rsidRPr="00573F2E" w:rsidRDefault="00B50242" w:rsidP="00B50242">
      <w:pPr>
        <w:spacing w:after="0" w:line="240" w:lineRule="auto"/>
        <w:ind w:firstLine="709"/>
        <w:jc w:val="both"/>
        <w:rPr>
          <w:rFonts w:ascii="Times New Roman" w:hAnsi="Times New Roman"/>
          <w:sz w:val="28"/>
          <w:szCs w:val="28"/>
        </w:rPr>
      </w:pP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Модернизация общего среднего образования региона как механизм повышения качества образования решает задачу преодоления унификации и единообразия образования с целью разностороннего развития личности обучающегося и нацелена на инновационные изменения. Основная тенденция – вариативное образование и профильное обучение.</w:t>
      </w:r>
      <w:r>
        <w:rPr>
          <w:rFonts w:ascii="Times New Roman" w:hAnsi="Times New Roman"/>
          <w:sz w:val="28"/>
          <w:szCs w:val="28"/>
        </w:rPr>
        <w:t xml:space="preserve"> </w:t>
      </w:r>
      <w:r w:rsidRPr="00573F2E">
        <w:rPr>
          <w:rFonts w:ascii="Times New Roman" w:hAnsi="Times New Roman"/>
          <w:sz w:val="28"/>
          <w:szCs w:val="28"/>
        </w:rPr>
        <w:t>Профильному обучению предшествует</w:t>
      </w:r>
      <w:r>
        <w:rPr>
          <w:rFonts w:ascii="Times New Roman" w:hAnsi="Times New Roman"/>
          <w:sz w:val="28"/>
          <w:szCs w:val="28"/>
        </w:rPr>
        <w:t xml:space="preserve"> </w:t>
      </w:r>
      <w:r w:rsidRPr="00573F2E">
        <w:rPr>
          <w:rFonts w:ascii="Times New Roman" w:hAnsi="Times New Roman"/>
          <w:sz w:val="28"/>
          <w:szCs w:val="28"/>
        </w:rPr>
        <w:t xml:space="preserve">предпрофильная подготовка обучающихся 9-х классов. Профильное обучение как социальный заказ общества обусловливает его моделирование в образовательном пространстве области.  Цель профильного обучения – создание условий для формирования у школьников личной потребности в индивидуальном образовательном маршруте с последующей специализацией в социально-экономическом пространстве. </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Профильное обучение представлено следующими профилями:</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37,7% – технологический;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14,2% – социально-экономический;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14,1% – социально-гуманитарный;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10,3% – физико-математический;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5,1% – оборонно-спортивный;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2,2% – филологический;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1,5% – физико-химический;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4,5% – химико-биологический;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1% – биолого-географический;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0,7% – художественно-эстетический;</w:t>
      </w:r>
    </w:p>
    <w:p w:rsidR="00B50242" w:rsidRPr="00573F2E" w:rsidRDefault="00B50242" w:rsidP="00B50242">
      <w:pPr>
        <w:pStyle w:val="af4"/>
        <w:suppressAutoHyphens/>
        <w:ind w:firstLine="709"/>
        <w:jc w:val="both"/>
        <w:rPr>
          <w:rFonts w:ascii="Times New Roman" w:hAnsi="Times New Roman"/>
          <w:sz w:val="28"/>
          <w:szCs w:val="28"/>
        </w:rPr>
      </w:pPr>
      <w:r w:rsidRPr="00573F2E">
        <w:rPr>
          <w:rFonts w:ascii="Times New Roman" w:hAnsi="Times New Roman"/>
          <w:sz w:val="28"/>
          <w:szCs w:val="28"/>
        </w:rPr>
        <w:t>8,7 % – другие.</w:t>
      </w: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Качество профильного обучения в области обу</w:t>
      </w:r>
      <w:r>
        <w:rPr>
          <w:rFonts w:ascii="Times New Roman" w:hAnsi="Times New Roman"/>
          <w:sz w:val="28"/>
          <w:szCs w:val="28"/>
        </w:rPr>
        <w:t>славливает оценка эффективности</w:t>
      </w:r>
      <w:r w:rsidRPr="00573F2E">
        <w:rPr>
          <w:rFonts w:ascii="Times New Roman" w:hAnsi="Times New Roman"/>
          <w:sz w:val="28"/>
          <w:szCs w:val="28"/>
        </w:rPr>
        <w:t xml:space="preserve"> профильного обучения</w:t>
      </w:r>
      <w:r>
        <w:rPr>
          <w:rFonts w:ascii="Times New Roman" w:hAnsi="Times New Roman"/>
          <w:sz w:val="28"/>
          <w:szCs w:val="28"/>
        </w:rPr>
        <w:t>,</w:t>
      </w:r>
      <w:r w:rsidRPr="00573F2E">
        <w:rPr>
          <w:rFonts w:ascii="Times New Roman" w:hAnsi="Times New Roman"/>
          <w:sz w:val="28"/>
          <w:szCs w:val="28"/>
        </w:rPr>
        <w:t xml:space="preserve"> интегральными показателями которой являются: для обучающихся – педагогическая целесообразность, для учредителя – экономическая эффективность, для социума – социальная значимость. </w:t>
      </w:r>
    </w:p>
    <w:p w:rsidR="00B50242" w:rsidRPr="00573F2E" w:rsidRDefault="00B50242" w:rsidP="00B50242">
      <w:pPr>
        <w:spacing w:after="0" w:line="240" w:lineRule="auto"/>
        <w:ind w:firstLine="709"/>
        <w:jc w:val="both"/>
        <w:rPr>
          <w:rFonts w:ascii="Times New Roman" w:hAnsi="Times New Roman"/>
          <w:sz w:val="28"/>
          <w:szCs w:val="28"/>
        </w:rPr>
      </w:pPr>
      <w:r>
        <w:rPr>
          <w:rFonts w:ascii="Times New Roman" w:hAnsi="Times New Roman"/>
          <w:sz w:val="28"/>
          <w:szCs w:val="28"/>
        </w:rPr>
        <w:t>Анализ реально полученных</w:t>
      </w:r>
      <w:r w:rsidRPr="00573F2E">
        <w:rPr>
          <w:rFonts w:ascii="Times New Roman" w:hAnsi="Times New Roman"/>
          <w:sz w:val="28"/>
          <w:szCs w:val="28"/>
        </w:rPr>
        <w:t xml:space="preserve"> эффектов показывает, что с 2010-2011 учебного года он улучшился: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увеличился охват обучающихся</w:t>
      </w:r>
      <w:r>
        <w:rPr>
          <w:rFonts w:ascii="Times New Roman" w:hAnsi="Times New Roman"/>
          <w:sz w:val="28"/>
          <w:szCs w:val="28"/>
        </w:rPr>
        <w:t xml:space="preserve"> </w:t>
      </w:r>
      <w:r w:rsidRPr="00573F2E">
        <w:rPr>
          <w:rFonts w:ascii="Times New Roman" w:hAnsi="Times New Roman"/>
          <w:sz w:val="28"/>
          <w:szCs w:val="28"/>
        </w:rPr>
        <w:t>предпрофильной подготовкой (с 95 % до 97 %);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количество ОУ, где осуществляется профильное обучение, увеличилось с 218 до 227 (с 37,5 % до 41 %);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увеличилось количество ОУ</w:t>
      </w:r>
      <w:r>
        <w:rPr>
          <w:rFonts w:ascii="Times New Roman" w:hAnsi="Times New Roman"/>
          <w:sz w:val="28"/>
          <w:szCs w:val="28"/>
        </w:rPr>
        <w:t>,</w:t>
      </w:r>
      <w:r w:rsidRPr="00573F2E">
        <w:rPr>
          <w:rFonts w:ascii="Times New Roman" w:hAnsi="Times New Roman"/>
          <w:sz w:val="28"/>
          <w:szCs w:val="28"/>
        </w:rPr>
        <w:t xml:space="preserve"> осуществляющих профильное обучение на основе ИУП с</w:t>
      </w:r>
      <w:r>
        <w:rPr>
          <w:rFonts w:ascii="Times New Roman" w:hAnsi="Times New Roman"/>
          <w:sz w:val="28"/>
          <w:szCs w:val="28"/>
        </w:rPr>
        <w:t xml:space="preserve"> </w:t>
      </w:r>
      <w:r w:rsidRPr="00573F2E">
        <w:rPr>
          <w:rFonts w:ascii="Times New Roman" w:hAnsi="Times New Roman"/>
          <w:sz w:val="28"/>
          <w:szCs w:val="28"/>
        </w:rPr>
        <w:t>32 до 48 (5,7 % до 8,5 %);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увеличился охват обучающихся профильным обучением на основе ИУП (с 5 % до 9,5 %).</w:t>
      </w: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 xml:space="preserve">Одаренные школьники региона показывают хорошие результаты на международных олимпиадах. Так, </w:t>
      </w:r>
      <w:r>
        <w:rPr>
          <w:rFonts w:ascii="Times New Roman" w:hAnsi="Times New Roman"/>
          <w:sz w:val="28"/>
          <w:szCs w:val="28"/>
        </w:rPr>
        <w:t xml:space="preserve">в </w:t>
      </w:r>
      <w:r w:rsidRPr="00573F2E">
        <w:rPr>
          <w:rFonts w:ascii="Times New Roman" w:hAnsi="Times New Roman"/>
          <w:sz w:val="28"/>
          <w:szCs w:val="28"/>
        </w:rPr>
        <w:t xml:space="preserve">2010 году обучающиеся нашей области завоевали золотую медаль на Международной олимпиаде по математике, серебряную медаль на Международной олимпиаде по астрономии, бронзовую медаль на Международной естественнонаучной олимпиаде юниоров. </w:t>
      </w: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 xml:space="preserve">В 2011 году на 44 международной Менделеевской олимпиаде по химии завоёвана бронзовая медаль, 2012 году на Международной олимпиаде по астрономии – серебряная медаль. </w:t>
      </w: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Белгородская область по эффективности участия в заключительно</w:t>
      </w:r>
      <w:r>
        <w:rPr>
          <w:rFonts w:ascii="Times New Roman" w:hAnsi="Times New Roman"/>
          <w:sz w:val="28"/>
          <w:szCs w:val="28"/>
        </w:rPr>
        <w:t>м этапе всероссийской олимпиады</w:t>
      </w:r>
      <w:r w:rsidRPr="00573F2E">
        <w:rPr>
          <w:rFonts w:ascii="Times New Roman" w:hAnsi="Times New Roman"/>
          <w:sz w:val="28"/>
          <w:szCs w:val="28"/>
        </w:rPr>
        <w:t xml:space="preserve"> занимает 16 место среди субъектов Российской Федерации и 4 место среди субъектов Центрального Федерального округа. </w:t>
      </w:r>
    </w:p>
    <w:p w:rsidR="00B50242"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В последние годы наблюдается устойчивая тенденция активного роста участия обучающихся в олимпиадах, научно-исследовательских конференциях и конкурсах. Растёт количество детей, принимающих участие во всероссийской олимпиаде школьников: в 2012 году по сравнению с 2008 годом количество участий возросло в 2 раза (2012г. – 2507</w:t>
      </w:r>
      <w:r>
        <w:rPr>
          <w:rFonts w:ascii="Times New Roman" w:hAnsi="Times New Roman"/>
          <w:sz w:val="28"/>
          <w:szCs w:val="28"/>
        </w:rPr>
        <w:t xml:space="preserve">16 школьников 5-11 классов, 2011 </w:t>
      </w:r>
      <w:r w:rsidRPr="00573F2E">
        <w:rPr>
          <w:rFonts w:ascii="Times New Roman" w:hAnsi="Times New Roman"/>
          <w:sz w:val="28"/>
          <w:szCs w:val="28"/>
        </w:rPr>
        <w:t xml:space="preserve">г. – 210446, в 2010 году – 180879 школьников, в 2008г. – 119 </w:t>
      </w:r>
      <w:r>
        <w:rPr>
          <w:rFonts w:ascii="Times New Roman" w:hAnsi="Times New Roman"/>
          <w:sz w:val="28"/>
          <w:szCs w:val="28"/>
        </w:rPr>
        <w:t>000</w:t>
      </w:r>
      <w:r w:rsidRPr="00573F2E">
        <w:rPr>
          <w:rFonts w:ascii="Times New Roman" w:hAnsi="Times New Roman"/>
          <w:sz w:val="28"/>
          <w:szCs w:val="28"/>
        </w:rPr>
        <w:t xml:space="preserve">). </w:t>
      </w:r>
      <w:r w:rsidRPr="00573F2E">
        <w:rPr>
          <w:rFonts w:ascii="Times New Roman" w:hAnsi="Times New Roman"/>
          <w:sz w:val="28"/>
          <w:szCs w:val="28"/>
        </w:rPr>
        <w:tab/>
      </w:r>
    </w:p>
    <w:p w:rsidR="00B50242" w:rsidRDefault="00B50242" w:rsidP="00B50242">
      <w:pPr>
        <w:spacing w:after="0" w:line="240" w:lineRule="auto"/>
        <w:ind w:firstLine="708"/>
        <w:jc w:val="both"/>
        <w:rPr>
          <w:rFonts w:ascii="Times New Roman" w:hAnsi="Times New Roman"/>
          <w:sz w:val="28"/>
          <w:szCs w:val="28"/>
        </w:rPr>
      </w:pPr>
      <w:r w:rsidRPr="00573F2E">
        <w:rPr>
          <w:rFonts w:ascii="Times New Roman" w:hAnsi="Times New Roman"/>
          <w:sz w:val="28"/>
          <w:szCs w:val="28"/>
        </w:rPr>
        <w:t>С 2006 по 2012</w:t>
      </w:r>
      <w:r>
        <w:rPr>
          <w:rFonts w:ascii="Times New Roman" w:hAnsi="Times New Roman"/>
          <w:sz w:val="28"/>
          <w:szCs w:val="28"/>
        </w:rPr>
        <w:t xml:space="preserve"> г</w:t>
      </w:r>
      <w:r w:rsidRPr="00573F2E">
        <w:rPr>
          <w:rFonts w:ascii="Times New Roman" w:hAnsi="Times New Roman"/>
          <w:sz w:val="28"/>
          <w:szCs w:val="28"/>
        </w:rPr>
        <w:t>г. лауреатами премии Президента Российской Федерации для поддержки талантливой молодежи в рамках приоритетного национального проекта «Образование» стали 573 юноши и девушки в возрасте от 14 до 25 лет.</w:t>
      </w:r>
    </w:p>
    <w:p w:rsidR="00B50242" w:rsidRDefault="00B50242" w:rsidP="00B50242">
      <w:pPr>
        <w:spacing w:after="0" w:line="240" w:lineRule="auto"/>
        <w:rPr>
          <w:rFonts w:ascii="Times New Roman" w:hAnsi="Times New Roman"/>
          <w:b/>
          <w:sz w:val="28"/>
          <w:szCs w:val="28"/>
        </w:rPr>
      </w:pPr>
    </w:p>
    <w:p w:rsidR="00B50242" w:rsidRPr="00573F2E" w:rsidRDefault="00B50242" w:rsidP="00B50242">
      <w:pPr>
        <w:spacing w:after="0" w:line="240" w:lineRule="auto"/>
        <w:ind w:firstLine="720"/>
        <w:jc w:val="center"/>
        <w:rPr>
          <w:rFonts w:ascii="Times New Roman" w:hAnsi="Times New Roman"/>
          <w:b/>
          <w:sz w:val="28"/>
          <w:szCs w:val="28"/>
        </w:rPr>
      </w:pPr>
      <w:r w:rsidRPr="00573F2E">
        <w:rPr>
          <w:rFonts w:ascii="Times New Roman" w:hAnsi="Times New Roman"/>
          <w:b/>
          <w:sz w:val="28"/>
          <w:szCs w:val="28"/>
        </w:rPr>
        <w:t>Сведения о количестве дипломов</w:t>
      </w:r>
      <w:r>
        <w:rPr>
          <w:rFonts w:ascii="Times New Roman" w:hAnsi="Times New Roman"/>
          <w:b/>
          <w:sz w:val="28"/>
          <w:szCs w:val="28"/>
        </w:rPr>
        <w:t>, полученных</w:t>
      </w:r>
      <w:r w:rsidRPr="00573F2E">
        <w:rPr>
          <w:rFonts w:ascii="Times New Roman" w:hAnsi="Times New Roman"/>
          <w:b/>
          <w:sz w:val="28"/>
          <w:szCs w:val="28"/>
        </w:rPr>
        <w:t xml:space="preserve"> на всероссийских научно-исследовательских конференциях</w:t>
      </w:r>
    </w:p>
    <w:p w:rsidR="00B50242" w:rsidRPr="00573F2E" w:rsidRDefault="00B50242" w:rsidP="00B50242">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4925695" cy="321881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0242" w:rsidRPr="00B31ABC" w:rsidRDefault="00B50242" w:rsidP="00B50242">
      <w:pPr>
        <w:tabs>
          <w:tab w:val="left" w:pos="567"/>
        </w:tabs>
        <w:spacing w:after="0" w:line="240" w:lineRule="auto"/>
        <w:jc w:val="center"/>
        <w:rPr>
          <w:rFonts w:ascii="Times New Roman" w:hAnsi="Times New Roman"/>
          <w:b/>
          <w:sz w:val="28"/>
          <w:szCs w:val="28"/>
        </w:rPr>
      </w:pPr>
    </w:p>
    <w:p w:rsidR="00B50242" w:rsidRDefault="00B50242" w:rsidP="00B50242">
      <w:pPr>
        <w:tabs>
          <w:tab w:val="left" w:pos="567"/>
        </w:tabs>
        <w:spacing w:after="0" w:line="240" w:lineRule="auto"/>
        <w:jc w:val="center"/>
        <w:rPr>
          <w:rFonts w:ascii="Times New Roman" w:hAnsi="Times New Roman"/>
          <w:b/>
          <w:sz w:val="28"/>
          <w:szCs w:val="28"/>
        </w:rPr>
      </w:pPr>
      <w:r w:rsidRPr="00573F2E">
        <w:rPr>
          <w:rFonts w:ascii="Times New Roman" w:hAnsi="Times New Roman"/>
          <w:b/>
          <w:sz w:val="28"/>
          <w:szCs w:val="28"/>
        </w:rPr>
        <w:t xml:space="preserve">Количество лауреатов премии </w:t>
      </w:r>
    </w:p>
    <w:p w:rsidR="00B50242" w:rsidRDefault="00B50242" w:rsidP="00B50242">
      <w:pPr>
        <w:tabs>
          <w:tab w:val="left" w:pos="567"/>
        </w:tabs>
        <w:spacing w:after="0" w:line="240" w:lineRule="auto"/>
        <w:jc w:val="center"/>
        <w:rPr>
          <w:rFonts w:ascii="Times New Roman" w:hAnsi="Times New Roman"/>
          <w:b/>
          <w:sz w:val="28"/>
          <w:szCs w:val="28"/>
        </w:rPr>
      </w:pPr>
      <w:r w:rsidRPr="00573F2E">
        <w:rPr>
          <w:rFonts w:ascii="Times New Roman" w:hAnsi="Times New Roman"/>
          <w:b/>
          <w:sz w:val="28"/>
          <w:szCs w:val="28"/>
        </w:rPr>
        <w:t>для поддержки талантливой мол</w:t>
      </w:r>
      <w:r>
        <w:rPr>
          <w:rFonts w:ascii="Times New Roman" w:hAnsi="Times New Roman"/>
          <w:b/>
          <w:sz w:val="28"/>
          <w:szCs w:val="28"/>
        </w:rPr>
        <w:t xml:space="preserve">одёжи </w:t>
      </w:r>
    </w:p>
    <w:p w:rsidR="00B50242" w:rsidRDefault="00B50242" w:rsidP="00B50242">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в рамках реализации ПНП «О</w:t>
      </w:r>
      <w:r w:rsidRPr="00573F2E">
        <w:rPr>
          <w:rFonts w:ascii="Times New Roman" w:hAnsi="Times New Roman"/>
          <w:b/>
          <w:sz w:val="28"/>
          <w:szCs w:val="28"/>
        </w:rPr>
        <w:t>бразование»</w:t>
      </w:r>
    </w:p>
    <w:p w:rsidR="00B50242" w:rsidRPr="00573F2E" w:rsidRDefault="00B50242" w:rsidP="00B50242">
      <w:pPr>
        <w:tabs>
          <w:tab w:val="left" w:pos="567"/>
        </w:tabs>
        <w:spacing w:after="0" w:line="240" w:lineRule="auto"/>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135"/>
        <w:gridCol w:w="1136"/>
        <w:gridCol w:w="1136"/>
        <w:gridCol w:w="1136"/>
        <w:gridCol w:w="1137"/>
        <w:gridCol w:w="1136"/>
        <w:gridCol w:w="1137"/>
      </w:tblGrid>
      <w:tr w:rsidR="00B50242" w:rsidRPr="00211099" w:rsidTr="00C73B48">
        <w:tc>
          <w:tcPr>
            <w:tcW w:w="1553" w:type="dxa"/>
          </w:tcPr>
          <w:p w:rsidR="00B50242" w:rsidRPr="00573F2E" w:rsidRDefault="00B50242" w:rsidP="00C73B48">
            <w:pPr>
              <w:tabs>
                <w:tab w:val="left" w:pos="567"/>
              </w:tabs>
              <w:spacing w:after="0" w:line="240" w:lineRule="auto"/>
              <w:jc w:val="both"/>
              <w:rPr>
                <w:rFonts w:ascii="Times New Roman" w:hAnsi="Times New Roman"/>
                <w:sz w:val="28"/>
                <w:szCs w:val="28"/>
              </w:rPr>
            </w:pPr>
          </w:p>
        </w:tc>
        <w:tc>
          <w:tcPr>
            <w:tcW w:w="1145"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bCs/>
                <w:color w:val="000000"/>
                <w:sz w:val="28"/>
                <w:szCs w:val="28"/>
              </w:rPr>
              <w:t>2006 г.</w:t>
            </w:r>
          </w:p>
        </w:tc>
        <w:tc>
          <w:tcPr>
            <w:tcW w:w="1145"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bCs/>
                <w:color w:val="000000"/>
                <w:sz w:val="28"/>
                <w:szCs w:val="28"/>
              </w:rPr>
              <w:t>2007 г.</w:t>
            </w:r>
          </w:p>
        </w:tc>
        <w:tc>
          <w:tcPr>
            <w:tcW w:w="1145"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bCs/>
                <w:color w:val="000000"/>
                <w:sz w:val="28"/>
                <w:szCs w:val="28"/>
              </w:rPr>
              <w:t>2008 г.</w:t>
            </w:r>
          </w:p>
        </w:tc>
        <w:tc>
          <w:tcPr>
            <w:tcW w:w="1145"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bCs/>
                <w:color w:val="000000"/>
                <w:sz w:val="28"/>
                <w:szCs w:val="28"/>
              </w:rPr>
              <w:t>2009 г.</w:t>
            </w:r>
          </w:p>
        </w:tc>
        <w:tc>
          <w:tcPr>
            <w:tcW w:w="1146"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color w:val="000000"/>
                <w:sz w:val="28"/>
                <w:szCs w:val="28"/>
              </w:rPr>
              <w:t>2010 г.</w:t>
            </w:r>
          </w:p>
        </w:tc>
        <w:tc>
          <w:tcPr>
            <w:tcW w:w="1145"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color w:val="000000"/>
                <w:sz w:val="28"/>
                <w:szCs w:val="28"/>
              </w:rPr>
              <w:t>2011 г.</w:t>
            </w:r>
          </w:p>
        </w:tc>
        <w:tc>
          <w:tcPr>
            <w:tcW w:w="1146" w:type="dxa"/>
            <w:vAlign w:val="center"/>
          </w:tcPr>
          <w:p w:rsidR="00B50242" w:rsidRPr="00573F2E" w:rsidRDefault="00B50242" w:rsidP="00C73B48">
            <w:pPr>
              <w:spacing w:after="0" w:line="240" w:lineRule="auto"/>
              <w:jc w:val="center"/>
              <w:rPr>
                <w:rFonts w:ascii="Times New Roman" w:hAnsi="Times New Roman"/>
                <w:color w:val="000000"/>
                <w:sz w:val="28"/>
                <w:szCs w:val="28"/>
              </w:rPr>
            </w:pPr>
            <w:r w:rsidRPr="00573F2E">
              <w:rPr>
                <w:rFonts w:ascii="Times New Roman" w:hAnsi="Times New Roman"/>
                <w:color w:val="000000"/>
                <w:sz w:val="28"/>
                <w:szCs w:val="28"/>
              </w:rPr>
              <w:t>2012 г.</w:t>
            </w:r>
          </w:p>
        </w:tc>
      </w:tr>
      <w:tr w:rsidR="00B50242" w:rsidRPr="00211099" w:rsidTr="00C73B48">
        <w:tc>
          <w:tcPr>
            <w:tcW w:w="1553" w:type="dxa"/>
          </w:tcPr>
          <w:p w:rsidR="00B50242" w:rsidRPr="00573F2E" w:rsidRDefault="00B50242" w:rsidP="00C73B48">
            <w:pPr>
              <w:tabs>
                <w:tab w:val="left" w:pos="567"/>
              </w:tabs>
              <w:spacing w:after="0" w:line="240" w:lineRule="auto"/>
              <w:jc w:val="center"/>
              <w:rPr>
                <w:rFonts w:ascii="Times New Roman" w:hAnsi="Times New Roman"/>
                <w:sz w:val="28"/>
                <w:szCs w:val="28"/>
              </w:rPr>
            </w:pPr>
            <w:r w:rsidRPr="00573F2E">
              <w:rPr>
                <w:rFonts w:ascii="Times New Roman" w:hAnsi="Times New Roman"/>
                <w:sz w:val="28"/>
                <w:szCs w:val="28"/>
              </w:rPr>
              <w:t>Количество лауреатов (чел.)</w:t>
            </w:r>
          </w:p>
        </w:tc>
        <w:tc>
          <w:tcPr>
            <w:tcW w:w="1145"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82</w:t>
            </w:r>
          </w:p>
        </w:tc>
        <w:tc>
          <w:tcPr>
            <w:tcW w:w="1145"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81</w:t>
            </w:r>
          </w:p>
        </w:tc>
        <w:tc>
          <w:tcPr>
            <w:tcW w:w="1145"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85</w:t>
            </w:r>
          </w:p>
        </w:tc>
        <w:tc>
          <w:tcPr>
            <w:tcW w:w="1145"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81</w:t>
            </w:r>
          </w:p>
        </w:tc>
        <w:tc>
          <w:tcPr>
            <w:tcW w:w="1146"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84</w:t>
            </w:r>
          </w:p>
        </w:tc>
        <w:tc>
          <w:tcPr>
            <w:tcW w:w="1145"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80</w:t>
            </w:r>
          </w:p>
        </w:tc>
        <w:tc>
          <w:tcPr>
            <w:tcW w:w="1146" w:type="dxa"/>
            <w:vAlign w:val="center"/>
          </w:tcPr>
          <w:p w:rsidR="00B50242" w:rsidRPr="00573F2E" w:rsidRDefault="00B50242" w:rsidP="00C73B48">
            <w:pPr>
              <w:spacing w:after="0" w:line="240" w:lineRule="auto"/>
              <w:jc w:val="center"/>
              <w:rPr>
                <w:rFonts w:ascii="Times New Roman" w:hAnsi="Times New Roman"/>
                <w:bCs/>
                <w:color w:val="000000"/>
                <w:sz w:val="28"/>
                <w:szCs w:val="28"/>
              </w:rPr>
            </w:pPr>
            <w:r w:rsidRPr="00573F2E">
              <w:rPr>
                <w:rFonts w:ascii="Times New Roman" w:hAnsi="Times New Roman"/>
                <w:bCs/>
                <w:color w:val="000000"/>
                <w:sz w:val="28"/>
                <w:szCs w:val="28"/>
              </w:rPr>
              <w:t>80</w:t>
            </w:r>
          </w:p>
        </w:tc>
      </w:tr>
    </w:tbl>
    <w:p w:rsidR="00B50242" w:rsidRDefault="00B50242" w:rsidP="00B50242">
      <w:pPr>
        <w:spacing w:after="0" w:line="240" w:lineRule="auto"/>
        <w:jc w:val="both"/>
        <w:rPr>
          <w:rFonts w:ascii="Times New Roman" w:hAnsi="Times New Roman"/>
          <w:sz w:val="28"/>
          <w:szCs w:val="28"/>
        </w:rPr>
      </w:pP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 xml:space="preserve">В области сложились отдельные </w:t>
      </w:r>
      <w:r>
        <w:rPr>
          <w:rFonts w:ascii="Times New Roman" w:hAnsi="Times New Roman"/>
          <w:sz w:val="28"/>
          <w:szCs w:val="28"/>
        </w:rPr>
        <w:t>организационные структуры, меха</w:t>
      </w:r>
      <w:r w:rsidRPr="00573F2E">
        <w:rPr>
          <w:rFonts w:ascii="Times New Roman" w:hAnsi="Times New Roman"/>
          <w:sz w:val="28"/>
          <w:szCs w:val="28"/>
        </w:rPr>
        <w:t xml:space="preserve">низмы и процедуры региональной системы оценки качества образования, которые методологически соответствуют общероссийской системе. Выстраивается многоуровневая автоматизированная информационно-аналитическая система на основе ЭМОУ (электронный мониторинг образовательных учреждений), позволяющая осуществлять персонифицированный учет </w:t>
      </w:r>
      <w:r>
        <w:rPr>
          <w:rFonts w:ascii="Times New Roman" w:hAnsi="Times New Roman"/>
          <w:sz w:val="28"/>
          <w:szCs w:val="28"/>
        </w:rPr>
        <w:t>обучающихся</w:t>
      </w:r>
      <w:r w:rsidRPr="00573F2E">
        <w:rPr>
          <w:rFonts w:ascii="Times New Roman" w:hAnsi="Times New Roman"/>
          <w:sz w:val="28"/>
          <w:szCs w:val="28"/>
        </w:rPr>
        <w:t xml:space="preserve">, их </w:t>
      </w:r>
      <w:r>
        <w:rPr>
          <w:rFonts w:ascii="Times New Roman" w:hAnsi="Times New Roman"/>
          <w:sz w:val="28"/>
          <w:szCs w:val="28"/>
        </w:rPr>
        <w:t>учебных достижений, сбор и обра</w:t>
      </w:r>
      <w:r w:rsidRPr="00573F2E">
        <w:rPr>
          <w:rFonts w:ascii="Times New Roman" w:hAnsi="Times New Roman"/>
          <w:sz w:val="28"/>
          <w:szCs w:val="28"/>
        </w:rPr>
        <w:t xml:space="preserve">ботку данных для расчета основных показателей эффективности работы образовательных учреждений и системы образования в целом. </w:t>
      </w:r>
    </w:p>
    <w:p w:rsidR="00B50242" w:rsidRPr="00573F2E" w:rsidRDefault="00B50242" w:rsidP="00B50242">
      <w:pPr>
        <w:spacing w:after="0" w:line="240" w:lineRule="auto"/>
        <w:ind w:firstLine="709"/>
        <w:jc w:val="both"/>
        <w:rPr>
          <w:rFonts w:ascii="Times New Roman" w:hAnsi="Times New Roman"/>
          <w:sz w:val="28"/>
          <w:szCs w:val="28"/>
        </w:rPr>
      </w:pPr>
      <w:r w:rsidRPr="00573F2E">
        <w:rPr>
          <w:rFonts w:ascii="Times New Roman" w:hAnsi="Times New Roman"/>
          <w:sz w:val="28"/>
          <w:szCs w:val="28"/>
        </w:rPr>
        <w:t xml:space="preserve">С 2007 года функционирует Белгородский региональный центр оценки качества образования. В 2009 году во всех муниципальных образованиях области созданы соответствующие муниципальные центры оценки качества образования. </w:t>
      </w:r>
    </w:p>
    <w:p w:rsidR="00B50242" w:rsidRPr="00573F2E" w:rsidRDefault="00B50242" w:rsidP="00B50242">
      <w:pPr>
        <w:spacing w:after="0" w:line="240" w:lineRule="auto"/>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3.2</w:t>
      </w:r>
      <w:r w:rsidRPr="00573F2E">
        <w:rPr>
          <w:rFonts w:ascii="Times New Roman" w:hAnsi="Times New Roman"/>
          <w:b/>
          <w:sz w:val="28"/>
          <w:szCs w:val="28"/>
        </w:rPr>
        <w:t>.3. Кадровые условия</w:t>
      </w:r>
    </w:p>
    <w:p w:rsidR="00B50242" w:rsidRPr="00573F2E" w:rsidRDefault="00B50242" w:rsidP="00B50242">
      <w:pPr>
        <w:spacing w:after="0" w:line="240" w:lineRule="auto"/>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Решение задачи повышения качества образования напрямую зависит от кадрового потенциала образовательных организаций. Показателями оценки качества кадрового потенциала являются: уровень образования и наличие квалификационной категории у педагогов. Развитие педагогического корпуса Белгородской области в целом характеризуется положительными тенденциями: увеличилась на 1,6% доля педагогических работников, имеющих квалификационные категории (2009 год – 53,4%, 2012 год – 55%), стабильно высокой остается доля педагогических работников с высшим профессиональным образованием (2009 год – 90,</w:t>
      </w:r>
      <w:r w:rsidRPr="003F2AA8">
        <w:rPr>
          <w:rFonts w:ascii="Times New Roman" w:hAnsi="Times New Roman"/>
          <w:sz w:val="28"/>
          <w:szCs w:val="28"/>
        </w:rPr>
        <w:t>4</w:t>
      </w:r>
      <w:r w:rsidRPr="00573F2E">
        <w:rPr>
          <w:rFonts w:ascii="Times New Roman" w:hAnsi="Times New Roman"/>
          <w:sz w:val="28"/>
          <w:szCs w:val="28"/>
        </w:rPr>
        <w:t xml:space="preserve">%, 2012 год – 91,2%). Отмечается тенденция ежегодного пополнения педагогического сообщества молодыми специалистами: количество таких специалистов, прибывших в общеобразовательные учреждения, за последние четыре года составляет 1158 человек (прирост показателя – 0,3%), молодых педагогов со стажем работы до 5 лет – 11,5% (прирост – 2,3%).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Привлекательность сферы образования для молодежи обеспечивается за счет материальной поддержки в виде единовременных выплат из средств муниципальных бюджетов в размере до 100 тыс.рублей, единовременных выплат из средств областного бюджета в размере 300 тыс.рублей по результатам конкурсного отбора лучших выпускников вузов, желающих работать в сельских общеобразовательных учреждениях, частичного возмещения затрат на оплату жилья и коммунальных услуг.</w:t>
      </w:r>
      <w:r>
        <w:rPr>
          <w:rFonts w:ascii="Times New Roman" w:hAnsi="Times New Roman"/>
          <w:sz w:val="28"/>
          <w:szCs w:val="28"/>
        </w:rPr>
        <w:t xml:space="preserve"> </w:t>
      </w:r>
      <w:r w:rsidRPr="00573F2E">
        <w:rPr>
          <w:rFonts w:ascii="Times New Roman" w:hAnsi="Times New Roman"/>
          <w:sz w:val="28"/>
          <w:szCs w:val="28"/>
        </w:rPr>
        <w:t>Кроме того, в регионе реализуются мероприятия по улучшению жилищных условий педагогических работников через их участие в программах потребительского кооператива граждан «Свой Дом», а также в рамках региональных проектов «Учительский дом», «Ипотека для молодых учителей общеобразовательных учреждений Белгородской области». Благодаря данным мерам, за последние три года 348 молодых специалистов получили возможность иметь собственное жилье.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 января 2008 года все общеобразовательные учреждения области, в том числе и малокомплектные школы, перешли на новую систему оплаты труда н</w:t>
      </w:r>
      <w:r>
        <w:rPr>
          <w:rFonts w:ascii="Times New Roman" w:hAnsi="Times New Roman"/>
          <w:sz w:val="28"/>
          <w:szCs w:val="28"/>
        </w:rPr>
        <w:t>а основе принципов нормативно-</w:t>
      </w:r>
      <w:r w:rsidRPr="00573F2E">
        <w:rPr>
          <w:rFonts w:ascii="Times New Roman" w:hAnsi="Times New Roman"/>
          <w:sz w:val="28"/>
          <w:szCs w:val="28"/>
        </w:rPr>
        <w:t>подушевого финансирования. Величина подушевого</w:t>
      </w:r>
      <w:r>
        <w:rPr>
          <w:rFonts w:ascii="Times New Roman" w:hAnsi="Times New Roman"/>
          <w:sz w:val="28"/>
          <w:szCs w:val="28"/>
        </w:rPr>
        <w:t xml:space="preserve"> </w:t>
      </w:r>
      <w:r w:rsidRPr="00573F2E">
        <w:rPr>
          <w:rFonts w:ascii="Times New Roman" w:hAnsi="Times New Roman"/>
          <w:sz w:val="28"/>
          <w:szCs w:val="28"/>
        </w:rPr>
        <w:t>норматива определена по ступеням образования и по видам классов, дифференцированно для городских и сельских школ, включая в себя ФОТ и прочие учебные расходы. Оплата труда педагогических работников дошкольных образовательных учреждений также с 2008 года рассчитывается</w:t>
      </w:r>
      <w:r>
        <w:rPr>
          <w:rFonts w:ascii="Times New Roman" w:hAnsi="Times New Roman"/>
          <w:sz w:val="28"/>
          <w:szCs w:val="28"/>
        </w:rPr>
        <w:t>,</w:t>
      </w:r>
      <w:r w:rsidRPr="00573F2E">
        <w:rPr>
          <w:rFonts w:ascii="Times New Roman" w:hAnsi="Times New Roman"/>
          <w:sz w:val="28"/>
          <w:szCs w:val="28"/>
        </w:rPr>
        <w:t xml:space="preserve"> исходя из базового оклада, с</w:t>
      </w:r>
      <w:r>
        <w:rPr>
          <w:rFonts w:ascii="Times New Roman" w:hAnsi="Times New Roman"/>
          <w:sz w:val="28"/>
          <w:szCs w:val="28"/>
        </w:rPr>
        <w:t xml:space="preserve"> </w:t>
      </w:r>
      <w:r w:rsidRPr="00573F2E">
        <w:rPr>
          <w:rFonts w:ascii="Times New Roman" w:hAnsi="Times New Roman"/>
          <w:sz w:val="28"/>
          <w:szCs w:val="28"/>
        </w:rPr>
        <w:t xml:space="preserve">применением стимулирующих и компенсационных выплат, что позволило не только повысить уровень заработной платы, но и стимулировать рост качественных характеристик профессиональной деятельности.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соответствии с постановлениями правительства Белгородской области от 30 мая 2011 года №200-пп, от 10 октября 2011 года №379-пп был увеличен фонд оплаты труда работников областных и муниципальных образовательных учреждений на 30%.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Во исполнение Указа Президента РФ от 07 мая 2012 года № 597 «О мероприятиях по реализации государственной социальной политики» с 2013 года средняя заработная плата педагогических работников дошкольных образовательных учреждений доведена до средней заработной платы в сфере общего образования и за 1 квартал 2013 года составила 17 903 рубля.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 целью совершенствования последипломного образования педагогических работников осуществляется выявление и обеспечение перспективных потребностей региональной системы образования, внедряются вариативные практико-ориентированные формы повышения квалификации (дистанционная, блочно-модульная, персонифицированная накопительная форма по индивидуальному образовательному маршруту, индивидуальная стажировка).</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3.3</w:t>
      </w:r>
      <w:r w:rsidRPr="00573F2E">
        <w:rPr>
          <w:rFonts w:ascii="Times New Roman" w:hAnsi="Times New Roman"/>
          <w:b/>
          <w:sz w:val="28"/>
          <w:szCs w:val="28"/>
        </w:rPr>
        <w:t>. Сегодняшние вызовы,</w:t>
      </w:r>
      <w:r>
        <w:rPr>
          <w:rFonts w:ascii="Times New Roman" w:hAnsi="Times New Roman"/>
          <w:b/>
          <w:sz w:val="28"/>
          <w:szCs w:val="28"/>
        </w:rPr>
        <w:t xml:space="preserve"> </w:t>
      </w:r>
      <w:r w:rsidRPr="00573F2E">
        <w:rPr>
          <w:rFonts w:ascii="Times New Roman" w:hAnsi="Times New Roman"/>
          <w:b/>
          <w:sz w:val="28"/>
          <w:szCs w:val="28"/>
        </w:rPr>
        <w:t xml:space="preserve">основные обостряющиеся проблемы </w:t>
      </w:r>
    </w:p>
    <w:p w:rsidR="00B50242" w:rsidRPr="00573F2E" w:rsidRDefault="00B50242" w:rsidP="00B50242">
      <w:pPr>
        <w:spacing w:after="0" w:line="240" w:lineRule="auto"/>
        <w:ind w:firstLine="567"/>
        <w:jc w:val="both"/>
        <w:rPr>
          <w:rFonts w:ascii="Times New Roman" w:hAnsi="Times New Roman"/>
          <w:b/>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3.3</w:t>
      </w:r>
      <w:r w:rsidRPr="00573F2E">
        <w:rPr>
          <w:rFonts w:ascii="Times New Roman" w:hAnsi="Times New Roman"/>
          <w:b/>
          <w:sz w:val="28"/>
          <w:szCs w:val="28"/>
        </w:rPr>
        <w:t>.1. Недостаточная доступность услуг дошкольного образования</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Меры по улучшению демографической ситуации, принимаемые на государственном и региональном уровнях, дали свой положительный результат – рост рождаемости. Данный позитивный факт обосновывает актуальность проблемы дефицита мест в детских садах. В 2012 году 7507 детей, нуждающихся в услугах дошкольного образования, не были обеспечены местами в ДОУ. Наиболее острой проблема продолжает оставаться в</w:t>
      </w:r>
      <w:r>
        <w:rPr>
          <w:rFonts w:ascii="Times New Roman" w:hAnsi="Times New Roman"/>
          <w:sz w:val="28"/>
          <w:szCs w:val="28"/>
        </w:rPr>
        <w:t xml:space="preserve"> </w:t>
      </w:r>
      <w:r w:rsidRPr="00573F2E">
        <w:rPr>
          <w:rFonts w:ascii="Times New Roman" w:hAnsi="Times New Roman"/>
          <w:sz w:val="28"/>
          <w:szCs w:val="28"/>
        </w:rPr>
        <w:t xml:space="preserve">г.Белгороде (2230 чел.), Белгородском р-не (1786 чел.), Губкинском городском округе (397 чел.), Яковлевском районе (471 чел), Ракитянском районе (290 чел.), Волоконовском районе (234 чел.).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Одной из проблем, не позволяющих полностью ликвидировать существующий дефицит дошкольных мест, является недостаточное финансирование мероприятий долгосрочной целевой программы «Строительство, реконструкция и капитальный ремонт образовательных учреждений Белгородской области, реализующих основную общеобразовательную программу дошкольного образования, на 2012-2016 годы». Так, недостающая потребность на 2013 год составляет 3 млрд</w:t>
      </w:r>
      <w:r>
        <w:rPr>
          <w:rFonts w:ascii="Times New Roman" w:hAnsi="Times New Roman"/>
          <w:sz w:val="28"/>
          <w:szCs w:val="28"/>
        </w:rPr>
        <w:t>.</w:t>
      </w:r>
      <w:r w:rsidRPr="00573F2E">
        <w:rPr>
          <w:rFonts w:ascii="Times New Roman" w:hAnsi="Times New Roman"/>
          <w:sz w:val="28"/>
          <w:szCs w:val="28"/>
        </w:rPr>
        <w:t xml:space="preserve"> 281 млн. 128 тыс. рублей, на 2014 год – 2 млрд</w:t>
      </w:r>
      <w:r>
        <w:rPr>
          <w:rFonts w:ascii="Times New Roman" w:hAnsi="Times New Roman"/>
          <w:sz w:val="28"/>
          <w:szCs w:val="28"/>
        </w:rPr>
        <w:t>.</w:t>
      </w:r>
      <w:r w:rsidRPr="00573F2E">
        <w:rPr>
          <w:rFonts w:ascii="Times New Roman" w:hAnsi="Times New Roman"/>
          <w:sz w:val="28"/>
          <w:szCs w:val="28"/>
        </w:rPr>
        <w:t xml:space="preserve"> 835 млн. 230 тыс. рублей, на 2015 год – 3 млрд</w:t>
      </w:r>
      <w:r>
        <w:rPr>
          <w:rFonts w:ascii="Times New Roman" w:hAnsi="Times New Roman"/>
          <w:sz w:val="28"/>
          <w:szCs w:val="28"/>
        </w:rPr>
        <w:t>.</w:t>
      </w:r>
      <w:r w:rsidRPr="00573F2E">
        <w:rPr>
          <w:rFonts w:ascii="Times New Roman" w:hAnsi="Times New Roman"/>
          <w:sz w:val="28"/>
          <w:szCs w:val="28"/>
        </w:rPr>
        <w:t xml:space="preserve"> 77 млн. 420 тыс.рублей. Финансовая потребность заложена в региональную «дорожную карту» «Изменения в отраслях социальной сферы, направленные на повышение эффективности образования и науки», разработанную в соответствии с распоряжением Правительства РФ от 30.12.2012 года № 2620-р и утвержденную постановлением правительства Белгородской области от 25.02.20</w:t>
      </w:r>
      <w:r>
        <w:rPr>
          <w:rFonts w:ascii="Times New Roman" w:hAnsi="Times New Roman"/>
          <w:sz w:val="28"/>
          <w:szCs w:val="28"/>
        </w:rPr>
        <w:t>13 года № 69-пп. В связи с этим</w:t>
      </w:r>
      <w:r w:rsidRPr="00573F2E">
        <w:rPr>
          <w:rFonts w:ascii="Times New Roman" w:hAnsi="Times New Roman"/>
          <w:sz w:val="28"/>
          <w:szCs w:val="28"/>
        </w:rPr>
        <w:t xml:space="preserve"> полноценная реализация программы будет возможна только при софинансировании мероприятий из федерального бюджета.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Вместе с тем, актуализируется проблема обеспечения услугами дошкольного образования детей в возрасте до 3-х лет, так как в рамках исполнения Указа Президента РФ от 7 мая 2012 года № 599 «О мерах по реализации государственной политики в области образования и науки»</w:t>
      </w:r>
      <w:r>
        <w:rPr>
          <w:rFonts w:ascii="Times New Roman" w:hAnsi="Times New Roman"/>
          <w:sz w:val="28"/>
          <w:szCs w:val="28"/>
        </w:rPr>
        <w:t xml:space="preserve"> </w:t>
      </w:r>
      <w:r w:rsidRPr="00573F2E">
        <w:rPr>
          <w:rFonts w:ascii="Times New Roman" w:hAnsi="Times New Roman"/>
          <w:sz w:val="28"/>
          <w:szCs w:val="28"/>
        </w:rPr>
        <w:t>акцент смещается в сторону обязательного предоставления данного вида услуг</w:t>
      </w:r>
      <w:r>
        <w:rPr>
          <w:rFonts w:ascii="Times New Roman" w:hAnsi="Times New Roman"/>
          <w:sz w:val="28"/>
          <w:szCs w:val="28"/>
        </w:rPr>
        <w:t xml:space="preserve"> </w:t>
      </w:r>
      <w:r w:rsidRPr="00573F2E">
        <w:rPr>
          <w:rFonts w:ascii="Times New Roman" w:hAnsi="Times New Roman"/>
          <w:sz w:val="28"/>
          <w:szCs w:val="28"/>
        </w:rPr>
        <w:t xml:space="preserve">детям в возрасте от 3 до 7 лет(100% к 2016 году). Следовательно, требуется развитие услуг психолого-педагогической поддержки семей с детьми раннего возраста. </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3.3</w:t>
      </w:r>
      <w:r w:rsidRPr="00573F2E">
        <w:rPr>
          <w:rFonts w:ascii="Times New Roman" w:hAnsi="Times New Roman"/>
          <w:b/>
          <w:sz w:val="28"/>
          <w:szCs w:val="28"/>
        </w:rPr>
        <w:t>.2. Инфраструктура и содержание дополнительного образования детей</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Не</w:t>
      </w:r>
      <w:r w:rsidRPr="00573F2E">
        <w:rPr>
          <w:rFonts w:ascii="Times New Roman" w:hAnsi="Times New Roman"/>
          <w:sz w:val="28"/>
          <w:szCs w:val="28"/>
        </w:rPr>
        <w:t>смотря на достаточно высокий в общем по региону уровень охвата детей и подростков дополнительными образовательными программами, острой остается проблема доступа к услугам дополнительного образования детей с ограниченными возможностями здоровья и детей,</w:t>
      </w:r>
      <w:r>
        <w:rPr>
          <w:rFonts w:ascii="Times New Roman" w:hAnsi="Times New Roman"/>
          <w:sz w:val="28"/>
          <w:szCs w:val="28"/>
        </w:rPr>
        <w:t xml:space="preserve"> </w:t>
      </w:r>
      <w:r w:rsidRPr="00573F2E">
        <w:rPr>
          <w:rFonts w:ascii="Times New Roman" w:hAnsi="Times New Roman"/>
          <w:sz w:val="28"/>
          <w:szCs w:val="28"/>
        </w:rPr>
        <w:t>проживающих в сельской местности. Таким образом, сохраняется тенденция</w:t>
      </w:r>
      <w:r>
        <w:rPr>
          <w:rFonts w:ascii="Times New Roman" w:hAnsi="Times New Roman"/>
          <w:sz w:val="28"/>
          <w:szCs w:val="28"/>
        </w:rPr>
        <w:t xml:space="preserve"> </w:t>
      </w:r>
      <w:r w:rsidRPr="00573F2E">
        <w:rPr>
          <w:rFonts w:ascii="Times New Roman" w:hAnsi="Times New Roman"/>
          <w:sz w:val="28"/>
          <w:szCs w:val="28"/>
        </w:rPr>
        <w:t xml:space="preserve">неравенства доступа к данному виду образовательных услуг обучающихся с разными образовательными потребностями и </w:t>
      </w:r>
      <w:r w:rsidRPr="00AF77D0">
        <w:rPr>
          <w:rFonts w:ascii="Times New Roman" w:hAnsi="Times New Roman"/>
          <w:sz w:val="28"/>
          <w:szCs w:val="28"/>
        </w:rPr>
        <w:t>возможностями, независимо</w:t>
      </w:r>
      <w:r w:rsidRPr="00573F2E">
        <w:rPr>
          <w:rFonts w:ascii="Times New Roman" w:hAnsi="Times New Roman"/>
          <w:sz w:val="28"/>
          <w:szCs w:val="28"/>
        </w:rPr>
        <w:t xml:space="preserve"> от социального статуса и места жительства.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Интенсификация учебного процесса зачастую отрицательно сказывается на показателях психического и физического здоровья школьников: их развитии, функциональном состоянии.</w:t>
      </w:r>
      <w:r>
        <w:rPr>
          <w:rFonts w:ascii="Times New Roman" w:hAnsi="Times New Roman"/>
          <w:sz w:val="28"/>
          <w:szCs w:val="28"/>
        </w:rPr>
        <w:t xml:space="preserve"> </w:t>
      </w:r>
      <w:r w:rsidRPr="00573F2E">
        <w:rPr>
          <w:rFonts w:ascii="Times New Roman" w:hAnsi="Times New Roman"/>
          <w:sz w:val="28"/>
          <w:szCs w:val="28"/>
        </w:rPr>
        <w:t>Проводимые в течение ряда лет обсл</w:t>
      </w:r>
      <w:r>
        <w:rPr>
          <w:rFonts w:ascii="Times New Roman" w:hAnsi="Times New Roman"/>
          <w:sz w:val="28"/>
          <w:szCs w:val="28"/>
        </w:rPr>
        <w:t xml:space="preserve">едования показали, что только </w:t>
      </w:r>
      <w:r w:rsidRPr="00573F2E">
        <w:rPr>
          <w:rFonts w:ascii="Times New Roman" w:hAnsi="Times New Roman"/>
          <w:sz w:val="28"/>
          <w:szCs w:val="28"/>
        </w:rPr>
        <w:t>6 процентов обучающихся общеобразовательных учреждений в регионе отличаются высоким уровнем здоровья. Сниженный уровень отмечен у 34 процентов школьников. Большинство из них ведут малоподвижный образ жизни, а многие имеют вредные привычки.</w:t>
      </w:r>
      <w:r>
        <w:rPr>
          <w:rFonts w:ascii="Times New Roman" w:hAnsi="Times New Roman"/>
          <w:sz w:val="28"/>
          <w:szCs w:val="28"/>
        </w:rPr>
        <w:t xml:space="preserve"> </w:t>
      </w:r>
      <w:r w:rsidRPr="00573F2E">
        <w:rPr>
          <w:rFonts w:ascii="Times New Roman" w:hAnsi="Times New Roman"/>
          <w:sz w:val="28"/>
          <w:szCs w:val="28"/>
        </w:rPr>
        <w:t>Остро стоят проблемы детей подросткового возраста, наиболее подверженных негативному влиянию среды и общества. Особую тревогу вызывают распространение среди подростков наркомании, токсикомании, алкоголизма, курения.</w:t>
      </w:r>
      <w:r>
        <w:rPr>
          <w:rFonts w:ascii="Times New Roman" w:hAnsi="Times New Roman"/>
          <w:sz w:val="28"/>
          <w:szCs w:val="28"/>
        </w:rPr>
        <w:t xml:space="preserve"> </w:t>
      </w:r>
      <w:r w:rsidRPr="00573F2E">
        <w:rPr>
          <w:rFonts w:ascii="Times New Roman" w:hAnsi="Times New Roman"/>
          <w:sz w:val="28"/>
          <w:szCs w:val="28"/>
        </w:rPr>
        <w:t>Социологические опросы показывают, что 22 процента детей школьного возраста не занимаются спортом по причине недостатка материальных средств, 20 процентов –</w:t>
      </w:r>
      <w:r>
        <w:rPr>
          <w:rFonts w:ascii="Times New Roman" w:hAnsi="Times New Roman"/>
          <w:sz w:val="28"/>
          <w:szCs w:val="28"/>
        </w:rPr>
        <w:t xml:space="preserve"> </w:t>
      </w:r>
      <w:r w:rsidRPr="00573F2E">
        <w:rPr>
          <w:rFonts w:ascii="Times New Roman" w:hAnsi="Times New Roman"/>
          <w:sz w:val="28"/>
          <w:szCs w:val="28"/>
        </w:rPr>
        <w:t>по причине отсутствия желания. Пропаганда, создание имиджа спортивного молодого человека не работают в полной мере.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Особого внимания требует организация внеклассной работы</w:t>
      </w:r>
      <w:r>
        <w:rPr>
          <w:rFonts w:ascii="Times New Roman" w:hAnsi="Times New Roman"/>
          <w:sz w:val="28"/>
          <w:szCs w:val="28"/>
        </w:rPr>
        <w:t xml:space="preserve"> </w:t>
      </w:r>
      <w:r w:rsidRPr="00573F2E">
        <w:rPr>
          <w:rFonts w:ascii="Times New Roman" w:hAnsi="Times New Roman"/>
          <w:sz w:val="28"/>
          <w:szCs w:val="28"/>
        </w:rPr>
        <w:t xml:space="preserve">по физическому воспитанию (реализация программ дополнительного образования детей спортивной направленности, спортивно-досуговые мероприятия) в образовательных учреждениях разного типа. </w:t>
      </w:r>
      <w:r w:rsidRPr="006B2284">
        <w:rPr>
          <w:rFonts w:ascii="Times New Roman" w:hAnsi="Times New Roman"/>
          <w:sz w:val="28"/>
          <w:szCs w:val="28"/>
        </w:rPr>
        <w:t>Являясь составной частью общей системы физического воспитания детей школьного возраста, внеклассная работа по отношению к учебной не только формально, но и по сути занимает подчиненное положение.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 целью максимального привлечения обучающихся к систематическим занятиям физической культуры во внеучебное время необходимо создавать в каждом общеобразовательном учреждении спортивные клубы, наделенные достаточными полномочиями, обеспечивать их эффективную работу, оптимизировать соревновательную практику и укреплять материально-техническую базу.</w:t>
      </w:r>
      <w:r>
        <w:rPr>
          <w:rFonts w:ascii="Times New Roman" w:hAnsi="Times New Roman"/>
          <w:sz w:val="28"/>
          <w:szCs w:val="28"/>
        </w:rPr>
        <w:t xml:space="preserve"> </w:t>
      </w:r>
      <w:r w:rsidRPr="00573F2E">
        <w:rPr>
          <w:rFonts w:ascii="Times New Roman" w:hAnsi="Times New Roman"/>
          <w:sz w:val="28"/>
          <w:szCs w:val="28"/>
        </w:rPr>
        <w:t>Необходимо внедрять новые методики и формы массовой физкультурно-спортивной работы, привлекательные для детей и подростков.</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Современное содержание дополнительного образования детей закрепляется в образовательных программах, реализуемых в учреждениях разных типов. Наиболее популярны программы</w:t>
      </w:r>
      <w:r>
        <w:rPr>
          <w:rFonts w:ascii="Times New Roman" w:hAnsi="Times New Roman"/>
          <w:sz w:val="28"/>
          <w:szCs w:val="28"/>
        </w:rPr>
        <w:t xml:space="preserve"> </w:t>
      </w:r>
      <w:r w:rsidRPr="00573F2E">
        <w:rPr>
          <w:rFonts w:ascii="Times New Roman" w:hAnsi="Times New Roman"/>
          <w:sz w:val="28"/>
          <w:szCs w:val="28"/>
        </w:rPr>
        <w:t>сроком реализации от 1 до 3 лет, наметился рост количества программ продолжительностью от 3 и более лет. Программы в примерном равенстве распределены между предназначенными для детей младшего школьного возраста, подростков и старшеклассников, замечена тенденция к увеличению доли программ для детей дошкольного возраста.</w:t>
      </w:r>
      <w:r>
        <w:rPr>
          <w:rFonts w:ascii="Times New Roman" w:hAnsi="Times New Roman"/>
          <w:sz w:val="28"/>
          <w:szCs w:val="28"/>
        </w:rPr>
        <w:t xml:space="preserve"> </w:t>
      </w:r>
      <w:r w:rsidRPr="00573F2E">
        <w:rPr>
          <w:rFonts w:ascii="Times New Roman" w:hAnsi="Times New Roman"/>
          <w:sz w:val="28"/>
          <w:szCs w:val="28"/>
        </w:rPr>
        <w:t>Анализ состояния программного материала подтверждает негативный факт снижения количества авторских образовательных программ наряду с преобладанием модифицированных.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сфере дополнительного образования детей недостаточно развиты дистанционные формы образования, требуют совершенствования новые образовательные технологии: проектные, исследовательские, профессионально-ориентированные, особенно в области техники, естественных и социальных наук. Требуется также пересмотр подходов в системе дополнительного образования детей к решению задач гражданского</w:t>
      </w:r>
      <w:r>
        <w:rPr>
          <w:rFonts w:ascii="Times New Roman" w:hAnsi="Times New Roman"/>
          <w:sz w:val="28"/>
          <w:szCs w:val="28"/>
        </w:rPr>
        <w:t xml:space="preserve"> </w:t>
      </w:r>
      <w:r w:rsidRPr="00573F2E">
        <w:rPr>
          <w:rFonts w:ascii="Times New Roman" w:hAnsi="Times New Roman"/>
          <w:sz w:val="28"/>
          <w:szCs w:val="28"/>
        </w:rPr>
        <w:t>воспитания, формирования позитивных социальных установок и социальных компетенций молодого поколения, идентификации каждого ребенка и подростка со своей семьей, регионом, страной.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Проблемой является отсутствие в учреждениях (муниципалитетах) единых требований к программному и методическому обеспечению дополнительного образования детей. Кроме того, практически отсутствует научно-методическая литература по проблемам дополнительного образования детей, изданная в ведущих российских издательствах, слабо развиты информационные ресурсы, содержащие авторитетную научно-методическую информацию.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Кроме того, серьезной проблемой является низкий уровень материально-технической базы учреждений дополнительного образования детей, которая не соответствует</w:t>
      </w:r>
      <w:r>
        <w:rPr>
          <w:rFonts w:ascii="Times New Roman" w:hAnsi="Times New Roman"/>
          <w:sz w:val="28"/>
          <w:szCs w:val="28"/>
        </w:rPr>
        <w:t xml:space="preserve"> </w:t>
      </w:r>
      <w:r w:rsidRPr="00573F2E">
        <w:rPr>
          <w:rFonts w:ascii="Times New Roman" w:hAnsi="Times New Roman"/>
          <w:sz w:val="28"/>
          <w:szCs w:val="28"/>
        </w:rPr>
        <w:t xml:space="preserve">современным требованиям инновационной экономики, перспективного рынка труда, техносферы образования. Более 30% зданий, находящихся в ведении учреждений дополнительного образования детей, нуждаются в капитальном ремонте.   </w:t>
      </w:r>
    </w:p>
    <w:p w:rsidR="00B50242" w:rsidRPr="00CC4A1D"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sz w:val="28"/>
          <w:szCs w:val="28"/>
        </w:rPr>
        <w:t>Доля доходов от внебюджетной деятельности учреждений дополнительного о</w:t>
      </w:r>
      <w:r>
        <w:rPr>
          <w:rFonts w:ascii="Times New Roman" w:hAnsi="Times New Roman"/>
          <w:sz w:val="28"/>
          <w:szCs w:val="28"/>
        </w:rPr>
        <w:t>бразования детей характеризует</w:t>
      </w:r>
      <w:r w:rsidRPr="00CC4A1D">
        <w:rPr>
          <w:rFonts w:ascii="Times New Roman" w:hAnsi="Times New Roman"/>
          <w:sz w:val="28"/>
          <w:szCs w:val="28"/>
        </w:rPr>
        <w:t xml:space="preserve"> возможности повышения их финансовой са</w:t>
      </w:r>
      <w:r>
        <w:rPr>
          <w:rFonts w:ascii="Times New Roman" w:hAnsi="Times New Roman"/>
          <w:sz w:val="28"/>
          <w:szCs w:val="28"/>
        </w:rPr>
        <w:t>мостоятельности и устойчивости.</w:t>
      </w:r>
      <w:r w:rsidRPr="00CC4A1D">
        <w:rPr>
          <w:rFonts w:ascii="Times New Roman" w:hAnsi="Times New Roman"/>
          <w:sz w:val="28"/>
          <w:szCs w:val="28"/>
        </w:rPr>
        <w:t xml:space="preserve"> Незначительное увеличение доходов характеризует проблемность</w:t>
      </w:r>
      <w:r>
        <w:rPr>
          <w:rFonts w:ascii="Times New Roman" w:hAnsi="Times New Roman"/>
          <w:sz w:val="28"/>
          <w:szCs w:val="28"/>
        </w:rPr>
        <w:t xml:space="preserve"> </w:t>
      </w:r>
      <w:r w:rsidRPr="00CC4A1D">
        <w:rPr>
          <w:rFonts w:ascii="Times New Roman" w:hAnsi="Times New Roman"/>
          <w:sz w:val="28"/>
          <w:szCs w:val="28"/>
        </w:rPr>
        <w:t>финансирования системы учреждений дополнительного образования детей. В то же время это показывает и слабую вовлеченность бизнес-сообщества, предприятий в социально значимую деятельность. Возможности сферы дополнительного образования детей для расширения связей с социальными и бизнес-партнерами слабо востребованы.</w:t>
      </w:r>
    </w:p>
    <w:p w:rsidR="00B50242" w:rsidRPr="00CC4A1D"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sz w:val="28"/>
          <w:szCs w:val="28"/>
        </w:rPr>
        <w:t xml:space="preserve">Недостаточно развиваются платные услуги и внебюджетная деятельность. Не отработаны механизмы предоставления и учета гарантированной бесплатной услуги, механизмов реализации платной услуги и определения ее стоимости, механизмов стимулирования частной услуги, а также регламентов их соотношения.  </w:t>
      </w:r>
    </w:p>
    <w:p w:rsidR="00B50242" w:rsidRPr="00CC4A1D"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sz w:val="28"/>
          <w:szCs w:val="28"/>
        </w:rPr>
        <w:t xml:space="preserve">В современной социально-экономической и нормативно-правовой ситуации большая нагрузка ложится на местный бюджет, который во многих муниципальных районах области не справляется с новыми задачами развития системы дополнительного образования детей. Финансирование по старому остаточному принципу менее обременительно, поэтому следует разработать механизмы с возможностью поддержки на региональном и федеральном уровнях учреждений дополнительного образования детей. </w:t>
      </w:r>
    </w:p>
    <w:p w:rsidR="00B50242"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sz w:val="28"/>
          <w:szCs w:val="28"/>
        </w:rPr>
        <w:t>В соответствии с поручением Губернатора области</w:t>
      </w:r>
      <w:r w:rsidRPr="00CC4A1D">
        <w:rPr>
          <w:rFonts w:ascii="Times New Roman" w:hAnsi="Times New Roman"/>
          <w:bCs/>
          <w:sz w:val="28"/>
          <w:szCs w:val="28"/>
        </w:rPr>
        <w:t xml:space="preserve"> и в целях развития до</w:t>
      </w:r>
      <w:r>
        <w:rPr>
          <w:rFonts w:ascii="Times New Roman" w:hAnsi="Times New Roman"/>
          <w:bCs/>
          <w:sz w:val="28"/>
          <w:szCs w:val="28"/>
        </w:rPr>
        <w:t xml:space="preserve">полнительного образования детей </w:t>
      </w:r>
      <w:r>
        <w:rPr>
          <w:rFonts w:ascii="Times New Roman" w:hAnsi="Times New Roman"/>
          <w:sz w:val="28"/>
          <w:szCs w:val="28"/>
        </w:rPr>
        <w:t>в</w:t>
      </w:r>
      <w:r w:rsidRPr="00CC4A1D">
        <w:rPr>
          <w:rFonts w:ascii="Times New Roman" w:hAnsi="Times New Roman"/>
          <w:sz w:val="28"/>
          <w:szCs w:val="28"/>
        </w:rPr>
        <w:t xml:space="preserve"> настоящее время в области принимаются меры по созданию попечительских советов по поддержке детского творчества на муниципальном уровне.</w:t>
      </w:r>
    </w:p>
    <w:p w:rsidR="00B50242" w:rsidRPr="00CC4A1D"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bCs/>
          <w:sz w:val="28"/>
          <w:szCs w:val="28"/>
        </w:rPr>
        <w:t xml:space="preserve">По состоянию на 11 июня </w:t>
      </w:r>
      <w:r w:rsidRPr="001A642B">
        <w:rPr>
          <w:rFonts w:ascii="Times New Roman" w:hAnsi="Times New Roman"/>
          <w:bCs/>
          <w:sz w:val="28"/>
          <w:szCs w:val="28"/>
        </w:rPr>
        <w:t>2013</w:t>
      </w:r>
      <w:r>
        <w:rPr>
          <w:rFonts w:ascii="Times New Roman" w:hAnsi="Times New Roman"/>
          <w:bCs/>
          <w:sz w:val="28"/>
          <w:szCs w:val="28"/>
        </w:rPr>
        <w:t xml:space="preserve"> года</w:t>
      </w:r>
      <w:r w:rsidRPr="00CC4A1D">
        <w:rPr>
          <w:rFonts w:ascii="Times New Roman" w:hAnsi="Times New Roman"/>
          <w:bCs/>
          <w:sz w:val="28"/>
          <w:szCs w:val="28"/>
        </w:rPr>
        <w:t xml:space="preserve"> попечительские советы созданы в 18 муниципальных районах области. </w:t>
      </w:r>
      <w:r w:rsidRPr="00CC4A1D">
        <w:rPr>
          <w:rFonts w:ascii="Times New Roman" w:hAnsi="Times New Roman"/>
          <w:sz w:val="28"/>
          <w:szCs w:val="28"/>
        </w:rPr>
        <w:t>В состав советов вошли руководители хозяйствующ</w:t>
      </w:r>
      <w:r>
        <w:rPr>
          <w:rFonts w:ascii="Times New Roman" w:hAnsi="Times New Roman"/>
          <w:sz w:val="28"/>
          <w:szCs w:val="28"/>
        </w:rPr>
        <w:t xml:space="preserve">их субъектов и предприниматели; </w:t>
      </w:r>
      <w:r w:rsidRPr="00CC4A1D">
        <w:rPr>
          <w:rFonts w:ascii="Times New Roman" w:hAnsi="Times New Roman"/>
          <w:sz w:val="28"/>
          <w:szCs w:val="28"/>
        </w:rPr>
        <w:t>руководители муниципальных органов управления в сфере образования, культуры, молодежной политики, физической культуры и спорта, представляющие интересы своих отраслей.  В городе Белгороде создан Белгородский местный общественный Фонд поддержки и развития образования и талантливой молодёжи, основной целью которого является поддержка детского творчества. В настоящее время документы Фонда находятся на регистрации в Управлении Министерства юстиции РФ по Белгородской области.</w:t>
      </w:r>
    </w:p>
    <w:p w:rsidR="00B50242" w:rsidRPr="00CC4A1D"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sz w:val="28"/>
          <w:szCs w:val="28"/>
        </w:rPr>
        <w:t>Согласно сведениям муниципальных органов управления в сфере образования</w:t>
      </w:r>
      <w:r>
        <w:rPr>
          <w:rFonts w:ascii="Times New Roman" w:hAnsi="Times New Roman"/>
          <w:sz w:val="28"/>
          <w:szCs w:val="28"/>
        </w:rPr>
        <w:t>,</w:t>
      </w:r>
      <w:r w:rsidRPr="00CC4A1D">
        <w:rPr>
          <w:rFonts w:ascii="Times New Roman" w:hAnsi="Times New Roman"/>
          <w:sz w:val="28"/>
          <w:szCs w:val="28"/>
        </w:rPr>
        <w:t xml:space="preserve"> в 94 общеобразовательных учреждениях и 28 учреждениях дополнительного образования детей созданы попечительские советы.Основными направлениями их деятельности являются поддержка и развитие детского творчества, талантливых детей, укрепление материально-технической базы дополнительного образования детей в образовательных учреждениях всех типов и видов. </w:t>
      </w:r>
    </w:p>
    <w:p w:rsidR="00B50242" w:rsidRPr="00CC4A1D" w:rsidRDefault="00B50242" w:rsidP="00B50242">
      <w:pPr>
        <w:spacing w:after="0" w:line="240" w:lineRule="auto"/>
        <w:ind w:firstLine="567"/>
        <w:jc w:val="both"/>
        <w:rPr>
          <w:rFonts w:ascii="Times New Roman" w:hAnsi="Times New Roman"/>
          <w:sz w:val="28"/>
          <w:szCs w:val="28"/>
        </w:rPr>
      </w:pPr>
      <w:r w:rsidRPr="00CC4A1D">
        <w:rPr>
          <w:rFonts w:ascii="Times New Roman" w:hAnsi="Times New Roman"/>
          <w:sz w:val="28"/>
          <w:szCs w:val="28"/>
        </w:rPr>
        <w:t>Кроме того, во всех общеобразовательных учреждениях области осуществляют свою деятельность управляющие советы с функциями попечительских советов, в рамках которых решаются и вопросы развития детского творчества.</w:t>
      </w:r>
    </w:p>
    <w:p w:rsidR="00B50242" w:rsidRPr="00406FB7" w:rsidRDefault="00B50242" w:rsidP="00B50242">
      <w:pPr>
        <w:spacing w:after="0" w:line="240" w:lineRule="auto"/>
        <w:ind w:firstLine="567"/>
        <w:jc w:val="both"/>
        <w:rPr>
          <w:rFonts w:ascii="Times New Roman" w:hAnsi="Times New Roman"/>
          <w:bCs/>
          <w:sz w:val="28"/>
          <w:szCs w:val="28"/>
        </w:rPr>
      </w:pPr>
      <w:r w:rsidRPr="00CC4A1D">
        <w:rPr>
          <w:rFonts w:ascii="Times New Roman" w:hAnsi="Times New Roman"/>
          <w:bCs/>
          <w:sz w:val="28"/>
          <w:szCs w:val="28"/>
        </w:rPr>
        <w:t>Результаты проведенного мониторинга свидетельствуют, что основными направлениями деятельности организаций дополнительного образования детей, требующими поддержки</w:t>
      </w:r>
      <w:r>
        <w:rPr>
          <w:rFonts w:ascii="Times New Roman" w:hAnsi="Times New Roman"/>
          <w:bCs/>
          <w:sz w:val="28"/>
          <w:szCs w:val="28"/>
        </w:rPr>
        <w:t>,</w:t>
      </w:r>
      <w:r w:rsidRPr="00CC4A1D">
        <w:rPr>
          <w:rFonts w:ascii="Times New Roman" w:hAnsi="Times New Roman"/>
          <w:bCs/>
          <w:sz w:val="28"/>
          <w:szCs w:val="28"/>
        </w:rPr>
        <w:t xml:space="preserve"> являются художественно-эстетическое, </w:t>
      </w:r>
      <w:r w:rsidRPr="00CC4A1D">
        <w:rPr>
          <w:rFonts w:ascii="Times New Roman" w:hAnsi="Times New Roman"/>
          <w:bCs/>
          <w:color w:val="000000"/>
          <w:spacing w:val="4"/>
          <w:sz w:val="28"/>
          <w:szCs w:val="28"/>
        </w:rPr>
        <w:t>физкультурно-спортивное,</w:t>
      </w:r>
      <w:r w:rsidRPr="00CC4A1D">
        <w:rPr>
          <w:rFonts w:ascii="Times New Roman" w:hAnsi="Times New Roman"/>
          <w:bCs/>
          <w:sz w:val="28"/>
          <w:szCs w:val="28"/>
        </w:rPr>
        <w:t xml:space="preserve"> научно-техническое, туристско-кр</w:t>
      </w:r>
      <w:r>
        <w:rPr>
          <w:rFonts w:ascii="Times New Roman" w:hAnsi="Times New Roman"/>
          <w:bCs/>
          <w:sz w:val="28"/>
          <w:szCs w:val="28"/>
        </w:rPr>
        <w:t>аеведческое, научно-техническое.</w:t>
      </w:r>
      <w:r w:rsidRPr="00573F2E">
        <w:rPr>
          <w:rFonts w:ascii="Times New Roman" w:hAnsi="Times New Roman"/>
          <w:sz w:val="28"/>
          <w:szCs w:val="28"/>
        </w:rPr>
        <w:tab/>
      </w:r>
    </w:p>
    <w:p w:rsidR="00B50242"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3.3</w:t>
      </w:r>
      <w:r w:rsidRPr="00573F2E">
        <w:rPr>
          <w:rFonts w:ascii="Times New Roman" w:hAnsi="Times New Roman"/>
          <w:b/>
          <w:sz w:val="28"/>
          <w:szCs w:val="28"/>
        </w:rPr>
        <w:t>.3. Недостаточный уровень качества педагогического корпуса</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 xml:space="preserve">Актуальной остается проблема старения педагогических кадров. За период с 2009 по 2012 годы число педагогов пенсионного возраста в образовательных учреждениях области увеличилось на 2,2% и составляет 14,7%, при этом данный показатель ниже аналогичного общероссийского показателя. Основной причиной закрепления в отрасли педагогов в возрасте старше 55 (60) лет является недостаточный уровень пенсионного обеспечения. </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Кроме того</w:t>
      </w:r>
      <w:r>
        <w:rPr>
          <w:rFonts w:ascii="Times New Roman" w:hAnsi="Times New Roman"/>
          <w:sz w:val="28"/>
          <w:szCs w:val="28"/>
        </w:rPr>
        <w:t>, фактором, определяющим</w:t>
      </w:r>
      <w:r w:rsidRPr="00573F2E">
        <w:rPr>
          <w:rFonts w:ascii="Times New Roman" w:hAnsi="Times New Roman"/>
          <w:sz w:val="28"/>
          <w:szCs w:val="28"/>
        </w:rPr>
        <w:t xml:space="preserve"> негативные тенденции в обновлении кадрового потенциала, является низкий уровень заработной платы молодых педагогов,</w:t>
      </w:r>
      <w:r>
        <w:rPr>
          <w:rFonts w:ascii="Times New Roman" w:hAnsi="Times New Roman"/>
          <w:sz w:val="28"/>
          <w:szCs w:val="28"/>
        </w:rPr>
        <w:t xml:space="preserve"> </w:t>
      </w:r>
      <w:r w:rsidRPr="00573F2E">
        <w:rPr>
          <w:rFonts w:ascii="Times New Roman" w:hAnsi="Times New Roman"/>
          <w:sz w:val="28"/>
          <w:szCs w:val="28"/>
        </w:rPr>
        <w:t>обусловленный</w:t>
      </w:r>
      <w:r>
        <w:rPr>
          <w:rFonts w:ascii="Times New Roman" w:hAnsi="Times New Roman"/>
          <w:sz w:val="28"/>
          <w:szCs w:val="28"/>
        </w:rPr>
        <w:t xml:space="preserve"> </w:t>
      </w:r>
      <w:r w:rsidRPr="00573F2E">
        <w:rPr>
          <w:rFonts w:ascii="Times New Roman" w:hAnsi="Times New Roman"/>
          <w:sz w:val="28"/>
          <w:szCs w:val="28"/>
        </w:rPr>
        <w:t>объективной причиной – отсутствием наработок, необходимых для начисления стимулирующей части заработной платы, а также отсутствие жилья в сельской местности, где чаще всего возникает потребность в педагогических кадрах.</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Основной проблемой кадрового обеспечения системы дошкольного образования является наличие работников, не имеющих педагогического образования, особенно в сельской местности. На сегодняшний день доля таких педагогов составляет 2,8%.</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В свете обновления законодательной и нормативной правовой базы, регулирующей развитие дошкольного образования, требуют совершенствования системы подготовки и повышения квалификации специалистов, направленные на совершенствование кадрового потенциала, способного к профессиональной самореализации в новых социальных и образовательных условиях. Вместе с тем, обостряется необходимость в повышении культуры управления дошкольной организацией, формирования у руководителей соответствующих компетенций.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Существует проблема кадрового обеспечения системы дополнительного образования детей профессионально компетентными специалистами – их подготовки</w:t>
      </w:r>
      <w:r>
        <w:rPr>
          <w:rFonts w:ascii="Times New Roman" w:hAnsi="Times New Roman"/>
          <w:sz w:val="28"/>
          <w:szCs w:val="28"/>
        </w:rPr>
        <w:t xml:space="preserve"> </w:t>
      </w:r>
      <w:r w:rsidRPr="00573F2E">
        <w:rPr>
          <w:rFonts w:ascii="Times New Roman" w:hAnsi="Times New Roman"/>
          <w:sz w:val="28"/>
          <w:szCs w:val="28"/>
        </w:rPr>
        <w:t>и</w:t>
      </w:r>
      <w:r>
        <w:rPr>
          <w:rFonts w:ascii="Times New Roman" w:hAnsi="Times New Roman"/>
          <w:sz w:val="28"/>
          <w:szCs w:val="28"/>
        </w:rPr>
        <w:t xml:space="preserve"> </w:t>
      </w:r>
      <w:r w:rsidRPr="00573F2E">
        <w:rPr>
          <w:rFonts w:ascii="Times New Roman" w:hAnsi="Times New Roman"/>
          <w:sz w:val="28"/>
          <w:szCs w:val="28"/>
        </w:rPr>
        <w:t>стимулирования к решению совре</w:t>
      </w:r>
      <w:r>
        <w:rPr>
          <w:rFonts w:ascii="Times New Roman" w:hAnsi="Times New Roman"/>
          <w:sz w:val="28"/>
          <w:szCs w:val="28"/>
        </w:rPr>
        <w:t xml:space="preserve">менных профессиональных задач. </w:t>
      </w:r>
      <w:r w:rsidRPr="00573F2E">
        <w:rPr>
          <w:rFonts w:ascii="Times New Roman" w:hAnsi="Times New Roman"/>
          <w:sz w:val="28"/>
          <w:szCs w:val="28"/>
        </w:rPr>
        <w:t>За последние 3 года процент совместителей в сист</w:t>
      </w:r>
      <w:r>
        <w:rPr>
          <w:rFonts w:ascii="Times New Roman" w:hAnsi="Times New Roman"/>
          <w:sz w:val="28"/>
          <w:szCs w:val="28"/>
        </w:rPr>
        <w:t>еме дополнительного образования</w:t>
      </w:r>
      <w:r w:rsidRPr="00573F2E">
        <w:rPr>
          <w:rFonts w:ascii="Times New Roman" w:hAnsi="Times New Roman"/>
          <w:sz w:val="28"/>
          <w:szCs w:val="28"/>
        </w:rPr>
        <w:t xml:space="preserve"> увеличился почти на 12 % и составляет более 40 % от общего числа.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Финансово-экономические условия функционирования современной региональной системы дополнительного образования н</w:t>
      </w:r>
      <w:r>
        <w:rPr>
          <w:rFonts w:ascii="Times New Roman" w:hAnsi="Times New Roman"/>
          <w:sz w:val="28"/>
          <w:szCs w:val="28"/>
        </w:rPr>
        <w:t xml:space="preserve">е позволяют в необходимой мере </w:t>
      </w:r>
      <w:r w:rsidRPr="00573F2E">
        <w:rPr>
          <w:rFonts w:ascii="Times New Roman" w:hAnsi="Times New Roman"/>
          <w:sz w:val="28"/>
          <w:szCs w:val="28"/>
        </w:rPr>
        <w:t xml:space="preserve">привлечь молодые кадры, способные заниматься с детьми наиболее популярными и востребованными среди них видами деятельности. </w:t>
      </w:r>
    </w:p>
    <w:p w:rsidR="00B50242" w:rsidRPr="00573F2E"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До настоящего времени в системе профессионального образования практически отсутствует направление подготовки кадров для сферы дополнительного образования (за исключением некоторых педагогических колледжей), что осложняет полноценное развитие внешкольной, внеурочной, досуговой и каникулярной деятельности детей, и подростков в соответствии с современными приоритетами. В сложившейся ситуации</w:t>
      </w:r>
      <w:r>
        <w:rPr>
          <w:rFonts w:ascii="Times New Roman" w:hAnsi="Times New Roman"/>
          <w:sz w:val="28"/>
          <w:szCs w:val="28"/>
        </w:rPr>
        <w:t xml:space="preserve"> </w:t>
      </w:r>
      <w:r w:rsidRPr="00573F2E">
        <w:rPr>
          <w:rFonts w:ascii="Times New Roman" w:hAnsi="Times New Roman"/>
          <w:sz w:val="28"/>
          <w:szCs w:val="28"/>
        </w:rPr>
        <w:t>обостряется проблема непрерывного повышения квалификации на основе деятельностного подхода педагогов дополнительного образования</w:t>
      </w:r>
      <w:r>
        <w:rPr>
          <w:rFonts w:ascii="Times New Roman" w:hAnsi="Times New Roman"/>
          <w:sz w:val="28"/>
          <w:szCs w:val="28"/>
        </w:rPr>
        <w:t xml:space="preserve"> </w:t>
      </w:r>
      <w:r w:rsidRPr="00573F2E">
        <w:rPr>
          <w:rFonts w:ascii="Times New Roman" w:hAnsi="Times New Roman"/>
          <w:sz w:val="28"/>
          <w:szCs w:val="28"/>
        </w:rPr>
        <w:t xml:space="preserve">с учетом особенностей ФГОС НОО и ООО, ФГТ к содержанию и условиям реализации ООП дошкольного образования, а также проблема переподготовки кадров технических, инженерных, естественнонаучных и др. специальностей для работы в сфере дополнительного образования детей. Необходимы переподготовка и повышение квалификации руководителей учреждений дополнительного образования детей в сфере менеджмента. </w:t>
      </w:r>
    </w:p>
    <w:p w:rsidR="00B50242" w:rsidRDefault="00B50242" w:rsidP="00B50242">
      <w:pPr>
        <w:spacing w:after="0" w:line="240" w:lineRule="auto"/>
        <w:ind w:firstLine="567"/>
        <w:contextualSpacing/>
        <w:jc w:val="both"/>
        <w:rPr>
          <w:rFonts w:ascii="Times New Roman" w:hAnsi="Times New Roman"/>
          <w:sz w:val="28"/>
          <w:szCs w:val="28"/>
        </w:rPr>
      </w:pPr>
      <w:r w:rsidRPr="00573F2E">
        <w:rPr>
          <w:rFonts w:ascii="Times New Roman" w:hAnsi="Times New Roman"/>
          <w:sz w:val="28"/>
          <w:szCs w:val="28"/>
        </w:rPr>
        <w:t xml:space="preserve">Большой проблемой развития кадрового потенциала дополнительного образования детей является низкий уровень заработной платы педагогов, которая в последние годы стабильно занимала одно из последних мест в ряду значений заработной платы педагогических работников системы образования. </w:t>
      </w:r>
    </w:p>
    <w:p w:rsidR="00B50242" w:rsidRPr="00573F2E" w:rsidRDefault="00B50242" w:rsidP="00B50242">
      <w:pPr>
        <w:spacing w:after="0" w:line="240" w:lineRule="auto"/>
        <w:ind w:firstLine="567"/>
        <w:contextualSpacing/>
        <w:jc w:val="both"/>
        <w:rPr>
          <w:rFonts w:ascii="Times New Roman" w:hAnsi="Times New Roman"/>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3.3.4</w:t>
      </w:r>
      <w:r w:rsidRPr="00573F2E">
        <w:rPr>
          <w:rFonts w:ascii="Times New Roman" w:hAnsi="Times New Roman"/>
          <w:b/>
          <w:sz w:val="28"/>
          <w:szCs w:val="28"/>
        </w:rPr>
        <w:t>. Муниципальная дифференциация и дифференциация на уровне образовательных учреждений</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Различия муниципальных систем дошкольного, общего, дополнительного образования по наличию ресурсов, уровням доступности и качества образовательных услуг являются проблемой, определяющей растущий разрыв между образовательными учреждениями, работающими в режиме высокой эффективности</w:t>
      </w:r>
      <w:r>
        <w:rPr>
          <w:rFonts w:ascii="Times New Roman" w:hAnsi="Times New Roman"/>
          <w:sz w:val="28"/>
          <w:szCs w:val="28"/>
        </w:rPr>
        <w:t>,</w:t>
      </w:r>
      <w:r w:rsidRPr="00573F2E">
        <w:rPr>
          <w:rFonts w:ascii="Times New Roman" w:hAnsi="Times New Roman"/>
          <w:sz w:val="28"/>
          <w:szCs w:val="28"/>
        </w:rPr>
        <w:t xml:space="preserve"> и учреждениями, стабильно демонстрирующими низкие образовательные результаты.</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Муниципальные образования заметно различаются по наличию управленческих, финансовых и кадровых ресурсов, масштабу внедрения организационно-экономических механизмов и вариативных форм дошкольного образования, социальному статусу и платежеспособности населения. Эта ситуация создает риск неравенства в доступе к конституционно гарантированному общедоступному бесплатному дошкольному образованию для детей из разных муниципальных образований. Передача в соответствии с Федеральным Законом «Об образовании в Российской Федерации»от 29.12.2012 года № 273-ФЗ на региональный уровень полномочий по финансовому обеспечению затрат на дошкольное образование позволит создать равные условия для организации образовательного процесса в дошкольных образовательных учреждениях.</w:t>
      </w:r>
    </w:p>
    <w:p w:rsidR="00B50242" w:rsidRPr="00944675"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При том что современная региональная система общего образования представлена сетью учреждений различных видов и форм правовой собственности, в основе которой – научнообоснованные</w:t>
      </w:r>
      <w:r>
        <w:rPr>
          <w:rFonts w:ascii="Times New Roman" w:hAnsi="Times New Roman"/>
          <w:sz w:val="28"/>
          <w:szCs w:val="28"/>
        </w:rPr>
        <w:t xml:space="preserve"> </w:t>
      </w:r>
      <w:r w:rsidRPr="00573F2E">
        <w:rPr>
          <w:rFonts w:ascii="Times New Roman" w:hAnsi="Times New Roman"/>
          <w:sz w:val="28"/>
          <w:szCs w:val="28"/>
        </w:rPr>
        <w:t>механизмы функционирования, принципы перехода к профильному обучению на старшей ступени общего образования, вариативные модели оценки качества образования, инновационные формы оплаты труда, нормативное финансирование образовательных учреждений</w:t>
      </w:r>
      <w:r>
        <w:rPr>
          <w:rFonts w:ascii="Times New Roman" w:hAnsi="Times New Roman"/>
          <w:sz w:val="28"/>
          <w:szCs w:val="28"/>
        </w:rPr>
        <w:t xml:space="preserve">, </w:t>
      </w:r>
      <w:r w:rsidRPr="00573F2E">
        <w:rPr>
          <w:rFonts w:ascii="Times New Roman" w:hAnsi="Times New Roman"/>
          <w:sz w:val="28"/>
          <w:szCs w:val="28"/>
        </w:rPr>
        <w:t xml:space="preserve">стойко выделяется сегмент так называемых «проблемных» школ. В этих учреждениях не хватает высококвалифицированных педагогов, слабая материально-техническая база, уровень образовательных результатов выпускников не соответствует современным требованиям. </w:t>
      </w:r>
      <w:r>
        <w:rPr>
          <w:rFonts w:ascii="Times New Roman" w:hAnsi="Times New Roman"/>
          <w:sz w:val="28"/>
          <w:szCs w:val="28"/>
        </w:rPr>
        <w:t>Некоторые из</w:t>
      </w:r>
      <w:r w:rsidRPr="00573F2E">
        <w:rPr>
          <w:rFonts w:ascii="Times New Roman" w:hAnsi="Times New Roman"/>
          <w:sz w:val="28"/>
          <w:szCs w:val="28"/>
        </w:rPr>
        <w:t xml:space="preserve"> таких школ являются малокомплектными, в них трудности учебного процесса заключаются в малой наполняемости и обучении в одном классе детей разных возрастов. Кроме того, многопрофильная педагогическая деятельность учителя не позволяет дать ребенку хорошее образование.</w:t>
      </w:r>
    </w:p>
    <w:p w:rsidR="00B50242" w:rsidRPr="00944675" w:rsidRDefault="00B50242" w:rsidP="00B50242">
      <w:pPr>
        <w:spacing w:after="0" w:line="240" w:lineRule="auto"/>
        <w:ind w:firstLine="567"/>
        <w:jc w:val="both"/>
        <w:rPr>
          <w:rFonts w:ascii="Times New Roman" w:hAnsi="Times New Roman"/>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3.3</w:t>
      </w:r>
      <w:r w:rsidRPr="00573F2E">
        <w:rPr>
          <w:rFonts w:ascii="Times New Roman" w:hAnsi="Times New Roman"/>
          <w:b/>
          <w:sz w:val="28"/>
          <w:szCs w:val="28"/>
        </w:rPr>
        <w:t>.5. Незавершенность начатых реформ</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Активно</w:t>
      </w:r>
      <w:r>
        <w:rPr>
          <w:rFonts w:ascii="Times New Roman" w:hAnsi="Times New Roman"/>
          <w:sz w:val="28"/>
          <w:szCs w:val="28"/>
        </w:rPr>
        <w:t>му</w:t>
      </w:r>
      <w:r w:rsidRPr="00573F2E">
        <w:rPr>
          <w:rFonts w:ascii="Times New Roman" w:hAnsi="Times New Roman"/>
          <w:sz w:val="28"/>
          <w:szCs w:val="28"/>
        </w:rPr>
        <w:t xml:space="preserve"> и масштабно</w:t>
      </w:r>
      <w:r>
        <w:rPr>
          <w:rFonts w:ascii="Times New Roman" w:hAnsi="Times New Roman"/>
          <w:sz w:val="28"/>
          <w:szCs w:val="28"/>
        </w:rPr>
        <w:t>му</w:t>
      </w:r>
      <w:r w:rsidRPr="00573F2E">
        <w:rPr>
          <w:rFonts w:ascii="Times New Roman" w:hAnsi="Times New Roman"/>
          <w:sz w:val="28"/>
          <w:szCs w:val="28"/>
        </w:rPr>
        <w:t xml:space="preserve"> внедрени</w:t>
      </w:r>
      <w:r>
        <w:rPr>
          <w:rFonts w:ascii="Times New Roman" w:hAnsi="Times New Roman"/>
          <w:sz w:val="28"/>
          <w:szCs w:val="28"/>
        </w:rPr>
        <w:t>ю</w:t>
      </w:r>
      <w:r w:rsidRPr="00573F2E">
        <w:rPr>
          <w:rFonts w:ascii="Times New Roman" w:hAnsi="Times New Roman"/>
          <w:sz w:val="28"/>
          <w:szCs w:val="28"/>
        </w:rPr>
        <w:t xml:space="preserve"> институциональных реформ в образовании (трансформаци</w:t>
      </w:r>
      <w:r>
        <w:rPr>
          <w:rFonts w:ascii="Times New Roman" w:hAnsi="Times New Roman"/>
          <w:sz w:val="28"/>
          <w:szCs w:val="28"/>
        </w:rPr>
        <w:t>и</w:t>
      </w:r>
      <w:r w:rsidRPr="00573F2E">
        <w:rPr>
          <w:rFonts w:ascii="Times New Roman" w:hAnsi="Times New Roman"/>
          <w:sz w:val="28"/>
          <w:szCs w:val="28"/>
        </w:rPr>
        <w:t xml:space="preserve"> механизмов финансирования и управления, оценк</w:t>
      </w:r>
      <w:r>
        <w:rPr>
          <w:rFonts w:ascii="Times New Roman" w:hAnsi="Times New Roman"/>
          <w:sz w:val="28"/>
          <w:szCs w:val="28"/>
        </w:rPr>
        <w:t>е</w:t>
      </w:r>
      <w:r w:rsidRPr="00573F2E">
        <w:rPr>
          <w:rFonts w:ascii="Times New Roman" w:hAnsi="Times New Roman"/>
          <w:sz w:val="28"/>
          <w:szCs w:val="28"/>
        </w:rPr>
        <w:t xml:space="preserve"> качества и регулирования содержания образования) в последние годы </w:t>
      </w:r>
      <w:r>
        <w:rPr>
          <w:rFonts w:ascii="Times New Roman" w:hAnsi="Times New Roman"/>
          <w:sz w:val="28"/>
          <w:szCs w:val="28"/>
        </w:rPr>
        <w:t>мешает</w:t>
      </w:r>
      <w:r w:rsidRPr="00573F2E">
        <w:rPr>
          <w:rFonts w:ascii="Times New Roman" w:hAnsi="Times New Roman"/>
          <w:sz w:val="28"/>
          <w:szCs w:val="28"/>
        </w:rPr>
        <w:t xml:space="preserve"> неготовность образовательных учреждений и управленческих структур воспринимать реформирование как путь решения проблем.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При стабильности и отработанности на региональном уровне отдельных механизмов оценки качества образования на сегодняшний день существует ряд нерешенных проблем: отсутствует информационная модель качества образования, консолидирующая данные по актуальным направлениям развития системы образования; не сформированы стандарты публичной отчетности о различных аспектах деятельности образовательных учреждений, отсутствуют единые критерии и диагностический инструментарий оценки качества образования;</w:t>
      </w:r>
      <w:r>
        <w:rPr>
          <w:rFonts w:ascii="Times New Roman" w:hAnsi="Times New Roman"/>
          <w:sz w:val="28"/>
          <w:szCs w:val="28"/>
        </w:rPr>
        <w:t xml:space="preserve"> </w:t>
      </w:r>
      <w:r w:rsidRPr="00573F2E">
        <w:rPr>
          <w:rFonts w:ascii="Times New Roman" w:hAnsi="Times New Roman"/>
          <w:sz w:val="28"/>
          <w:szCs w:val="28"/>
        </w:rPr>
        <w:t>существует необходимость повсеместного внедрения объективной системы оценки внеучебных достижений обучающихся, совершенствования механизмов участия потребителей и общественных институтов в контроле и оценке качества образования; не разработаны подходы к оценке результатов реализации программ дополнительного образования.</w:t>
      </w:r>
      <w:r w:rsidRPr="00573F2E">
        <w:rPr>
          <w:rFonts w:ascii="Times New Roman" w:hAnsi="Times New Roman"/>
          <w:sz w:val="28"/>
          <w:szCs w:val="28"/>
        </w:rPr>
        <w:tab/>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настоящее время в регионе не в полной мере сформирована инфраструктура образовательных учреждений для организации внеурочной деятельности </w:t>
      </w:r>
      <w:r>
        <w:rPr>
          <w:rFonts w:ascii="Times New Roman" w:hAnsi="Times New Roman"/>
          <w:sz w:val="28"/>
          <w:szCs w:val="28"/>
        </w:rPr>
        <w:t>обучающихся</w:t>
      </w:r>
      <w:r w:rsidRPr="00573F2E">
        <w:rPr>
          <w:rFonts w:ascii="Times New Roman" w:hAnsi="Times New Roman"/>
          <w:sz w:val="28"/>
          <w:szCs w:val="28"/>
        </w:rPr>
        <w:t xml:space="preserve"> во второй половине дня; не в полн</w:t>
      </w:r>
      <w:r>
        <w:rPr>
          <w:rFonts w:ascii="Times New Roman" w:hAnsi="Times New Roman"/>
          <w:sz w:val="28"/>
          <w:szCs w:val="28"/>
        </w:rPr>
        <w:t>ом объеме</w:t>
      </w:r>
      <w:r w:rsidRPr="00573F2E">
        <w:rPr>
          <w:rFonts w:ascii="Times New Roman" w:hAnsi="Times New Roman"/>
          <w:sz w:val="28"/>
          <w:szCs w:val="28"/>
        </w:rPr>
        <w:t xml:space="preserve"> работает с</w:t>
      </w:r>
      <w:r>
        <w:rPr>
          <w:rFonts w:ascii="Times New Roman" w:hAnsi="Times New Roman"/>
          <w:sz w:val="28"/>
          <w:szCs w:val="28"/>
        </w:rPr>
        <w:t>истема тьюторского (в том числе</w:t>
      </w:r>
      <w:r w:rsidRPr="00573F2E">
        <w:rPr>
          <w:rFonts w:ascii="Times New Roman" w:hAnsi="Times New Roman"/>
          <w:sz w:val="28"/>
          <w:szCs w:val="28"/>
        </w:rPr>
        <w:t xml:space="preserve"> дистан</w:t>
      </w:r>
      <w:r>
        <w:rPr>
          <w:rFonts w:ascii="Times New Roman" w:hAnsi="Times New Roman"/>
          <w:sz w:val="28"/>
          <w:szCs w:val="28"/>
        </w:rPr>
        <w:t>ционного) сопровождения, обеспе</w:t>
      </w:r>
      <w:r w:rsidRPr="00573F2E">
        <w:rPr>
          <w:rFonts w:ascii="Times New Roman" w:hAnsi="Times New Roman"/>
          <w:sz w:val="28"/>
          <w:szCs w:val="28"/>
        </w:rPr>
        <w:t>чивающая поддержку учителей начальной школы и учителей-предметников основной школы; недостаточно продуктивно ведется научно-методическое сопровождение введения ФГОС НОО и ООО, а также ФГТ к содержанию и условиям внедрения ООП дошкольного образования. Кроме того, требуют обновления содержание и технологии образования, обеспечивающие компетентностное обучение; необходимо развитие вариативности образовательных программ и адаптивности содержания школьного образования к различным группам обучающихся (индивидуальные образовательные траектории); целесообразными становятся модернизация структуры сети образовательных учреждений в соответствии с задачами инновационного развития.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С 1 сентября 2013 года вступает в силу Федеральный Закон </w:t>
      </w:r>
      <w:r>
        <w:rPr>
          <w:rFonts w:ascii="Times New Roman" w:hAnsi="Times New Roman"/>
          <w:sz w:val="28"/>
          <w:szCs w:val="28"/>
        </w:rPr>
        <w:br/>
      </w:r>
      <w:r w:rsidRPr="00573F2E">
        <w:rPr>
          <w:rFonts w:ascii="Times New Roman" w:hAnsi="Times New Roman"/>
          <w:sz w:val="28"/>
          <w:szCs w:val="28"/>
        </w:rPr>
        <w:t xml:space="preserve">«Об образовании в Российской Федерации»№ 273-ФЗ от 29.12.2012 года,  закрепляющий кардинальные изменения в системе дошкольного образования. Однако на сегодняшний день не разработаны необходимые механизмы его исполнения. В соответствии с Федеральным Законом разделены услуги по реализации образовательной программы дошкольного образования и по уходу и присмотру за ребенком, </w:t>
      </w:r>
      <w:r>
        <w:rPr>
          <w:rFonts w:ascii="Times New Roman" w:hAnsi="Times New Roman"/>
          <w:sz w:val="28"/>
          <w:szCs w:val="28"/>
        </w:rPr>
        <w:t>между тем,</w:t>
      </w:r>
      <w:r w:rsidRPr="00573F2E">
        <w:rPr>
          <w:rFonts w:ascii="Times New Roman" w:hAnsi="Times New Roman"/>
          <w:sz w:val="28"/>
          <w:szCs w:val="28"/>
        </w:rPr>
        <w:t xml:space="preserve"> отсутствует утвержденный на федеральном уровне перечень затрат, включаемых в норматив по уходу и присмотру. Отсутствует сопряженность понятий и концептуальных положений в законодательных и основополагающих нормативных правовых документах, регламентирующих деятельность дошкольных организаций («Закон об образовании в РФ», Типовое положение, СанПиН). Недостаточно урегулирована нормативными документами организация вариативных форм дошкольного образования (семейные группы, корпоративные детские сады и др.).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области управленческих механизмов в системе образования незавершены процессы создания механизмов общественно-государственного управления,</w:t>
      </w:r>
      <w:r>
        <w:rPr>
          <w:rFonts w:ascii="Times New Roman" w:hAnsi="Times New Roman"/>
          <w:sz w:val="28"/>
          <w:szCs w:val="28"/>
        </w:rPr>
        <w:t xml:space="preserve"> </w:t>
      </w:r>
      <w:r w:rsidRPr="00573F2E">
        <w:rPr>
          <w:rFonts w:ascii="Times New Roman" w:hAnsi="Times New Roman"/>
          <w:sz w:val="28"/>
          <w:szCs w:val="28"/>
        </w:rPr>
        <w:t xml:space="preserve">обеспечения прозрачности деятельности образовательных учреждений для </w:t>
      </w:r>
      <w:r>
        <w:rPr>
          <w:rFonts w:ascii="Times New Roman" w:hAnsi="Times New Roman"/>
          <w:sz w:val="28"/>
          <w:szCs w:val="28"/>
        </w:rPr>
        <w:t>обучающихся</w:t>
      </w:r>
      <w:r w:rsidRPr="00573F2E">
        <w:rPr>
          <w:rFonts w:ascii="Times New Roman" w:hAnsi="Times New Roman"/>
          <w:sz w:val="28"/>
          <w:szCs w:val="28"/>
        </w:rPr>
        <w:t>, их родителей и общественности,</w:t>
      </w:r>
      <w:r>
        <w:rPr>
          <w:rFonts w:ascii="Times New Roman" w:hAnsi="Times New Roman"/>
          <w:sz w:val="28"/>
          <w:szCs w:val="28"/>
        </w:rPr>
        <w:t xml:space="preserve"> </w:t>
      </w:r>
      <w:r w:rsidRPr="00573F2E">
        <w:rPr>
          <w:rFonts w:ascii="Times New Roman" w:hAnsi="Times New Roman"/>
          <w:sz w:val="28"/>
          <w:szCs w:val="28"/>
        </w:rPr>
        <w:t>снижения бюрократической нагрузки на учреждения и педагогов.</w:t>
      </w:r>
    </w:p>
    <w:p w:rsidR="00B50242" w:rsidRPr="00573F2E" w:rsidRDefault="00B50242" w:rsidP="00B50242">
      <w:pPr>
        <w:spacing w:after="0" w:line="240" w:lineRule="auto"/>
        <w:ind w:firstLine="567"/>
        <w:contextualSpacing/>
        <w:jc w:val="both"/>
        <w:rPr>
          <w:rFonts w:ascii="Times New Roman" w:hAnsi="Times New Roman"/>
          <w:sz w:val="28"/>
          <w:szCs w:val="28"/>
        </w:rPr>
      </w:pP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3.4</w:t>
      </w:r>
      <w:r w:rsidRPr="00573F2E">
        <w:rPr>
          <w:rFonts w:ascii="Times New Roman" w:hAnsi="Times New Roman"/>
          <w:b/>
          <w:sz w:val="28"/>
          <w:szCs w:val="28"/>
        </w:rPr>
        <w:t>. Завтрашние вызовы региональной системе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ab/>
      </w:r>
    </w:p>
    <w:p w:rsidR="00B50242" w:rsidRPr="00573F2E"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3.4</w:t>
      </w:r>
      <w:r w:rsidRPr="00573F2E">
        <w:rPr>
          <w:rFonts w:ascii="Times New Roman" w:hAnsi="Times New Roman"/>
          <w:b/>
          <w:sz w:val="28"/>
          <w:szCs w:val="28"/>
        </w:rPr>
        <w:t>.1 Кризис традиционной модели детства</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И</w:t>
      </w:r>
      <w:r w:rsidRPr="00573F2E">
        <w:rPr>
          <w:rFonts w:ascii="Times New Roman" w:hAnsi="Times New Roman"/>
          <w:sz w:val="28"/>
          <w:szCs w:val="28"/>
        </w:rPr>
        <w:t>зменивши</w:t>
      </w:r>
      <w:r>
        <w:rPr>
          <w:rFonts w:ascii="Times New Roman" w:hAnsi="Times New Roman"/>
          <w:sz w:val="28"/>
          <w:szCs w:val="28"/>
        </w:rPr>
        <w:t>е</w:t>
      </w:r>
      <w:r w:rsidRPr="00573F2E">
        <w:rPr>
          <w:rFonts w:ascii="Times New Roman" w:hAnsi="Times New Roman"/>
          <w:sz w:val="28"/>
          <w:szCs w:val="28"/>
        </w:rPr>
        <w:t xml:space="preserve">ся </w:t>
      </w:r>
      <w:r>
        <w:rPr>
          <w:rFonts w:ascii="Times New Roman" w:hAnsi="Times New Roman"/>
          <w:sz w:val="28"/>
          <w:szCs w:val="28"/>
        </w:rPr>
        <w:t>социальные условия предопределили существенные различия в опыте и переживаниях современных</w:t>
      </w:r>
      <w:r w:rsidRPr="00573F2E">
        <w:rPr>
          <w:rFonts w:ascii="Times New Roman" w:hAnsi="Times New Roman"/>
          <w:sz w:val="28"/>
          <w:szCs w:val="28"/>
        </w:rPr>
        <w:t xml:space="preserve"> дет</w:t>
      </w:r>
      <w:r>
        <w:rPr>
          <w:rFonts w:ascii="Times New Roman" w:hAnsi="Times New Roman"/>
          <w:sz w:val="28"/>
          <w:szCs w:val="28"/>
        </w:rPr>
        <w:t>ей</w:t>
      </w:r>
      <w:r w:rsidRPr="00573F2E">
        <w:rPr>
          <w:rFonts w:ascii="Times New Roman" w:hAnsi="Times New Roman"/>
          <w:sz w:val="28"/>
          <w:szCs w:val="28"/>
        </w:rPr>
        <w:t>, родител</w:t>
      </w:r>
      <w:r>
        <w:rPr>
          <w:rFonts w:ascii="Times New Roman" w:hAnsi="Times New Roman"/>
          <w:sz w:val="28"/>
          <w:szCs w:val="28"/>
        </w:rPr>
        <w:t>ей</w:t>
      </w:r>
      <w:r w:rsidRPr="00573F2E">
        <w:rPr>
          <w:rFonts w:ascii="Times New Roman" w:hAnsi="Times New Roman"/>
          <w:sz w:val="28"/>
          <w:szCs w:val="28"/>
        </w:rPr>
        <w:t xml:space="preserve"> и педаго</w:t>
      </w:r>
      <w:r>
        <w:rPr>
          <w:rFonts w:ascii="Times New Roman" w:hAnsi="Times New Roman"/>
          <w:sz w:val="28"/>
          <w:szCs w:val="28"/>
        </w:rPr>
        <w:t>гов, поэтому</w:t>
      </w:r>
      <w:r w:rsidRPr="00573F2E">
        <w:rPr>
          <w:rFonts w:ascii="Times New Roman" w:hAnsi="Times New Roman"/>
          <w:sz w:val="28"/>
          <w:szCs w:val="28"/>
        </w:rPr>
        <w:t xml:space="preserve"> модель взрослости, предлагаемая </w:t>
      </w:r>
      <w:r>
        <w:rPr>
          <w:rFonts w:ascii="Times New Roman" w:hAnsi="Times New Roman"/>
          <w:sz w:val="28"/>
          <w:szCs w:val="28"/>
        </w:rPr>
        <w:t>старшими</w:t>
      </w:r>
      <w:r w:rsidRPr="00573F2E">
        <w:rPr>
          <w:rFonts w:ascii="Times New Roman" w:hAnsi="Times New Roman"/>
          <w:sz w:val="28"/>
          <w:szCs w:val="28"/>
        </w:rPr>
        <w:t xml:space="preserve">, не </w:t>
      </w:r>
      <w:r>
        <w:rPr>
          <w:rFonts w:ascii="Times New Roman" w:hAnsi="Times New Roman"/>
          <w:sz w:val="28"/>
          <w:szCs w:val="28"/>
        </w:rPr>
        <w:t>воспринимается подрастающим поколением</w:t>
      </w:r>
      <w:r w:rsidRPr="00573F2E">
        <w:rPr>
          <w:rFonts w:ascii="Times New Roman" w:hAnsi="Times New Roman"/>
          <w:sz w:val="28"/>
          <w:szCs w:val="28"/>
        </w:rPr>
        <w:t>.</w:t>
      </w:r>
      <w:r>
        <w:rPr>
          <w:rFonts w:ascii="Times New Roman" w:hAnsi="Times New Roman"/>
          <w:sz w:val="28"/>
          <w:szCs w:val="28"/>
        </w:rPr>
        <w:t xml:space="preserve"> Возможности родителей во многом влияют на развитие ребенка: освоение интерактивных средств, сети Интернет, доступность путешествий за границу, просмотр телепередач разного уровня в свободное от учебы время – все эти факторы формируют мировоззрение детей, которое существенно отличается от мировоззрения предыдущих поколений</w:t>
      </w:r>
      <w:r w:rsidRPr="00573F2E">
        <w:rPr>
          <w:rFonts w:ascii="Times New Roman" w:hAnsi="Times New Roman"/>
          <w:sz w:val="28"/>
          <w:szCs w:val="28"/>
        </w:rPr>
        <w:t xml:space="preserve">.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то же время ребёнок по-прежнему ориентирован на самоценные детские виды деятельности:</w:t>
      </w:r>
      <w:r>
        <w:rPr>
          <w:rFonts w:ascii="Times New Roman" w:hAnsi="Times New Roman"/>
          <w:sz w:val="28"/>
          <w:szCs w:val="28"/>
        </w:rPr>
        <w:t xml:space="preserve"> игровые, творческие, эмоционально-экспрессивные, практико-ориентированные. У современных детей отмечается </w:t>
      </w:r>
      <w:r w:rsidRPr="00573F2E">
        <w:rPr>
          <w:rFonts w:ascii="Times New Roman" w:hAnsi="Times New Roman"/>
          <w:sz w:val="28"/>
          <w:szCs w:val="28"/>
        </w:rPr>
        <w:t>стремление к интеграции разных видов деятельности в один процесс</w:t>
      </w:r>
      <w:r>
        <w:rPr>
          <w:rFonts w:ascii="Times New Roman" w:hAnsi="Times New Roman"/>
          <w:sz w:val="28"/>
          <w:szCs w:val="28"/>
        </w:rPr>
        <w:t xml:space="preserve">: </w:t>
      </w:r>
      <w:r w:rsidRPr="00573F2E">
        <w:rPr>
          <w:rFonts w:ascii="Times New Roman" w:hAnsi="Times New Roman"/>
          <w:sz w:val="28"/>
          <w:szCs w:val="28"/>
        </w:rPr>
        <w:t>экспериментирование, создание микро</w:t>
      </w:r>
      <w:r>
        <w:rPr>
          <w:rFonts w:ascii="Times New Roman" w:hAnsi="Times New Roman"/>
          <w:sz w:val="28"/>
          <w:szCs w:val="28"/>
        </w:rPr>
        <w:t>-</w:t>
      </w:r>
      <w:r w:rsidRPr="00573F2E">
        <w:rPr>
          <w:rFonts w:ascii="Times New Roman" w:hAnsi="Times New Roman"/>
          <w:sz w:val="28"/>
          <w:szCs w:val="28"/>
        </w:rPr>
        <w:t xml:space="preserve"> и макропроектов, коллекционирование, импровизация</w:t>
      </w:r>
      <w:r>
        <w:rPr>
          <w:rFonts w:ascii="Times New Roman" w:hAnsi="Times New Roman"/>
          <w:sz w:val="28"/>
          <w:szCs w:val="28"/>
        </w:rPr>
        <w:t>. Такие занятия</w:t>
      </w:r>
      <w:r w:rsidRPr="00573F2E">
        <w:rPr>
          <w:rFonts w:ascii="Times New Roman" w:hAnsi="Times New Roman"/>
          <w:sz w:val="28"/>
          <w:szCs w:val="28"/>
        </w:rPr>
        <w:t xml:space="preserve"> привлека</w:t>
      </w:r>
      <w:r>
        <w:rPr>
          <w:rFonts w:ascii="Times New Roman" w:hAnsi="Times New Roman"/>
          <w:sz w:val="28"/>
          <w:szCs w:val="28"/>
        </w:rPr>
        <w:t>ю</w:t>
      </w:r>
      <w:r w:rsidRPr="00573F2E">
        <w:rPr>
          <w:rFonts w:ascii="Times New Roman" w:hAnsi="Times New Roman"/>
          <w:sz w:val="28"/>
          <w:szCs w:val="28"/>
        </w:rPr>
        <w:t>т возможность</w:t>
      </w:r>
      <w:r>
        <w:rPr>
          <w:rFonts w:ascii="Times New Roman" w:hAnsi="Times New Roman"/>
          <w:sz w:val="28"/>
          <w:szCs w:val="28"/>
        </w:rPr>
        <w:t>ю</w:t>
      </w:r>
      <w:r w:rsidRPr="00573F2E">
        <w:rPr>
          <w:rFonts w:ascii="Times New Roman" w:hAnsi="Times New Roman"/>
          <w:sz w:val="28"/>
          <w:szCs w:val="28"/>
        </w:rPr>
        <w:t xml:space="preserve"> проявления самостоятельности </w:t>
      </w:r>
      <w:r>
        <w:rPr>
          <w:rFonts w:ascii="Times New Roman" w:hAnsi="Times New Roman"/>
          <w:sz w:val="28"/>
          <w:szCs w:val="28"/>
        </w:rPr>
        <w:t>и свободы при реализации замыслов</w:t>
      </w:r>
      <w:r w:rsidRPr="00573F2E">
        <w:rPr>
          <w:rFonts w:ascii="Times New Roman" w:hAnsi="Times New Roman"/>
          <w:sz w:val="28"/>
          <w:szCs w:val="28"/>
        </w:rPr>
        <w:t>.</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На основе исследований, проведенных ЮНЕСКО, к основным особенностям современных детей можно отнести комплексное развитие мыслительных операций (дети мыслят блоками, модулями, квантами); </w:t>
      </w:r>
      <w:r>
        <w:rPr>
          <w:rFonts w:ascii="Times New Roman" w:hAnsi="Times New Roman"/>
          <w:sz w:val="28"/>
          <w:szCs w:val="28"/>
        </w:rPr>
        <w:t>более высокий</w:t>
      </w:r>
      <w:r w:rsidRPr="00573F2E">
        <w:rPr>
          <w:rFonts w:ascii="Times New Roman" w:hAnsi="Times New Roman"/>
          <w:sz w:val="28"/>
          <w:szCs w:val="28"/>
        </w:rPr>
        <w:t xml:space="preserve"> уровень интеллекта (высокий уровень составляет 130, а не 100; раньше такой уровень встречался у одного ребенка из десяти тысяч); при проведении психолого-педагогической диагностики дети 2-3 лет справляются с заданиями, рассчитанными ранее на детей 4-5 лет; дети отличаются повышенной потребностью к восприятию информации; объем долговременной памяти намного больше, а проходимость оперативной — выше, что позволяет воспринимать и перерабатывать большое количество информации за короткий промежуток времени. У современных детей система отношений доминирует над системой знаний. На смену вопросу «</w:t>
      </w:r>
      <w:r>
        <w:rPr>
          <w:rFonts w:ascii="Times New Roman" w:hAnsi="Times New Roman"/>
          <w:sz w:val="28"/>
          <w:szCs w:val="28"/>
        </w:rPr>
        <w:t>П</w:t>
      </w:r>
      <w:r w:rsidRPr="00573F2E">
        <w:rPr>
          <w:rFonts w:ascii="Times New Roman" w:hAnsi="Times New Roman"/>
          <w:sz w:val="28"/>
          <w:szCs w:val="28"/>
        </w:rPr>
        <w:t>очему?» пришел вопрос «</w:t>
      </w:r>
      <w:r>
        <w:rPr>
          <w:rFonts w:ascii="Times New Roman" w:hAnsi="Times New Roman"/>
          <w:sz w:val="28"/>
          <w:szCs w:val="28"/>
        </w:rPr>
        <w:t>З</w:t>
      </w:r>
      <w:r w:rsidRPr="00573F2E">
        <w:rPr>
          <w:rFonts w:ascii="Times New Roman" w:hAnsi="Times New Roman"/>
          <w:sz w:val="28"/>
          <w:szCs w:val="28"/>
        </w:rPr>
        <w:t>ачем?». Если раньше у ребенка был хорош</w:t>
      </w:r>
      <w:r>
        <w:rPr>
          <w:rFonts w:ascii="Times New Roman" w:hAnsi="Times New Roman"/>
          <w:sz w:val="28"/>
          <w:szCs w:val="28"/>
        </w:rPr>
        <w:t>о развит подражательный рефлекс</w:t>
      </w:r>
      <w:r w:rsidRPr="00573F2E">
        <w:rPr>
          <w:rFonts w:ascii="Times New Roman" w:hAnsi="Times New Roman"/>
          <w:sz w:val="28"/>
          <w:szCs w:val="28"/>
        </w:rPr>
        <w:t xml:space="preserve"> и он старался повторять действия за взрослым, то у современных детей преобладает рефлекс свободы — они сами выстраивают стратегию своего поведения. Отмечается врожденное стремление детей к самореализации.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Рассмотренные возможности современного ребенка соответствуют тем потенциальным способностям, которыми должен обладать человек для саморазвития и самореализации в процессе жизнедеятельности. Эти способности составляют базу для приобретения и проявления основ ключевых компетентностей</w:t>
      </w:r>
      <w:r>
        <w:rPr>
          <w:rFonts w:ascii="Times New Roman" w:hAnsi="Times New Roman"/>
          <w:sz w:val="28"/>
          <w:szCs w:val="28"/>
        </w:rPr>
        <w:t xml:space="preserve"> </w:t>
      </w:r>
      <w:r w:rsidRPr="00573F2E">
        <w:rPr>
          <w:rFonts w:ascii="Times New Roman" w:hAnsi="Times New Roman"/>
          <w:sz w:val="28"/>
          <w:szCs w:val="28"/>
        </w:rPr>
        <w:t>ребенком. В целом, ребенок наделен высоким интеллектуальным потенциалом, свободолюбивой деятельной натурой. Все это требует обновления условий, содержания воспитания и обучения не только в образовательном учреждении, но и в семье.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Это первый и наиболее значимый вызов. Образовательная система, не оставляющая пространства для построения вариативных, в том числе индивидуальных образовательных траекторий, не способна удовлетворить существующее многообразие образовательных потребностей современного челове</w:t>
      </w:r>
      <w:r>
        <w:rPr>
          <w:rFonts w:ascii="Times New Roman" w:hAnsi="Times New Roman"/>
          <w:sz w:val="28"/>
          <w:szCs w:val="28"/>
        </w:rPr>
        <w:t xml:space="preserve">ка и не соответствует личностно </w:t>
      </w:r>
      <w:r w:rsidRPr="00573F2E">
        <w:rPr>
          <w:rFonts w:ascii="Times New Roman" w:hAnsi="Times New Roman"/>
          <w:sz w:val="28"/>
          <w:szCs w:val="28"/>
        </w:rPr>
        <w:t xml:space="preserve">ориентированной парадигме образования, предполагающей формирование креативной личности, обладающей развитым критическим мышлением и </w:t>
      </w:r>
      <w:r>
        <w:rPr>
          <w:rFonts w:ascii="Times New Roman" w:hAnsi="Times New Roman"/>
          <w:sz w:val="28"/>
          <w:szCs w:val="28"/>
        </w:rPr>
        <w:t>способной активно рефлексировать</w:t>
      </w:r>
      <w:r w:rsidRPr="00573F2E">
        <w:rPr>
          <w:rFonts w:ascii="Times New Roman" w:hAnsi="Times New Roman"/>
          <w:sz w:val="28"/>
          <w:szCs w:val="28"/>
        </w:rPr>
        <w:t>.</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Рассчитанная на перспективу система образования должна быть способна не только вооруж</w:t>
      </w:r>
      <w:r>
        <w:rPr>
          <w:rFonts w:ascii="Times New Roman" w:hAnsi="Times New Roman"/>
          <w:sz w:val="28"/>
          <w:szCs w:val="28"/>
        </w:rPr>
        <w:t>ать знаниями обучающегося, но и</w:t>
      </w:r>
      <w:r w:rsidRPr="00573F2E">
        <w:rPr>
          <w:rFonts w:ascii="Times New Roman" w:hAnsi="Times New Roman"/>
          <w:sz w:val="28"/>
          <w:szCs w:val="28"/>
        </w:rPr>
        <w:t xml:space="preserve"> вследствие постоянного и быстрого их обновления формировать потребность в непрерывном самостоятельном овладении умениями и навыками самообразования.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Образование должно в итоге стать </w:t>
      </w:r>
      <w:r>
        <w:rPr>
          <w:rFonts w:ascii="Times New Roman" w:hAnsi="Times New Roman"/>
          <w:sz w:val="28"/>
          <w:szCs w:val="28"/>
        </w:rPr>
        <w:t>таким социальным институтом, ко</w:t>
      </w:r>
      <w:r w:rsidRPr="00573F2E">
        <w:rPr>
          <w:rFonts w:ascii="Times New Roman" w:hAnsi="Times New Roman"/>
          <w:sz w:val="28"/>
          <w:szCs w:val="28"/>
        </w:rPr>
        <w:t>торый был бы способен предоставлять чел</w:t>
      </w:r>
      <w:r>
        <w:rPr>
          <w:rFonts w:ascii="Times New Roman" w:hAnsi="Times New Roman"/>
          <w:sz w:val="28"/>
          <w:szCs w:val="28"/>
        </w:rPr>
        <w:t>овеку выбор из разнообразного набора обра</w:t>
      </w:r>
      <w:r w:rsidRPr="00573F2E">
        <w:rPr>
          <w:rFonts w:ascii="Times New Roman" w:hAnsi="Times New Roman"/>
          <w:sz w:val="28"/>
          <w:szCs w:val="28"/>
        </w:rPr>
        <w:t>зовательных услуг, позволяющих учиться непрерывно.</w:t>
      </w:r>
    </w:p>
    <w:p w:rsidR="00B50242" w:rsidRPr="00573F2E" w:rsidRDefault="00B50242" w:rsidP="00B50242">
      <w:pPr>
        <w:spacing w:after="0" w:line="240" w:lineRule="auto"/>
        <w:ind w:firstLine="567"/>
        <w:jc w:val="both"/>
        <w:rPr>
          <w:rFonts w:ascii="Times New Roman" w:hAnsi="Times New Roman"/>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3.4</w:t>
      </w:r>
      <w:r w:rsidRPr="00573F2E">
        <w:rPr>
          <w:rFonts w:ascii="Times New Roman" w:hAnsi="Times New Roman"/>
          <w:b/>
          <w:sz w:val="28"/>
          <w:szCs w:val="28"/>
        </w:rPr>
        <w:t xml:space="preserve">.2. Утрата формальным образованием монополии на образование и социализацию </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color w:val="FF0000"/>
          <w:sz w:val="28"/>
          <w:szCs w:val="28"/>
        </w:rPr>
      </w:pPr>
      <w:r w:rsidRPr="00573F2E">
        <w:rPr>
          <w:rFonts w:ascii="Times New Roman" w:hAnsi="Times New Roman"/>
          <w:sz w:val="28"/>
          <w:szCs w:val="28"/>
        </w:rPr>
        <w:t>В условиях развития вариативных форм дошкольного образования, представленного в Белгородской области на сегодняшний день частными детскими садами, семейными клубами, студиями развития, а также с учетом прогноза спада роста рождаемости с 2016 года, возникает риск конкуренции за потребителя услуги между государственным и негосударственным сектором дошкольного образования. Кроме того, нерациональное направление финансовых средств на строительство новых зданий детских садов без учета демографической ситуации, может привести к повторной волне «невостребованности» зданий дошкольных организаций, как это было в 90-е годы</w:t>
      </w:r>
      <w:r>
        <w:rPr>
          <w:rFonts w:ascii="Times New Roman" w:hAnsi="Times New Roman"/>
          <w:sz w:val="28"/>
          <w:szCs w:val="28"/>
        </w:rPr>
        <w:t xml:space="preserve"> ХХ века</w:t>
      </w:r>
      <w:r w:rsidRPr="00573F2E">
        <w:rPr>
          <w:rFonts w:ascii="Times New Roman" w:hAnsi="Times New Roman"/>
          <w:sz w:val="28"/>
          <w:szCs w:val="28"/>
        </w:rPr>
        <w:t xml:space="preserve">.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Основой формального образования </w:t>
      </w:r>
      <w:r>
        <w:rPr>
          <w:rFonts w:ascii="Times New Roman" w:hAnsi="Times New Roman"/>
          <w:sz w:val="28"/>
          <w:szCs w:val="28"/>
        </w:rPr>
        <w:t>прошлого столетия</w:t>
      </w:r>
      <w:r w:rsidRPr="00573F2E">
        <w:rPr>
          <w:rFonts w:ascii="Times New Roman" w:hAnsi="Times New Roman"/>
          <w:sz w:val="28"/>
          <w:szCs w:val="28"/>
        </w:rPr>
        <w:t xml:space="preserve"> была ограниченность каналов доступа к знаниям. Это поддерживало престиж образовательных учреждений разных типов и педагогов, работающих в них. В ситуации расширения спектра источников информации, возрастания возможностей доступа к любым (авторитетным и неавторитетным) информационным ресурсам школа утрачивает монополию на образование и формирование образцов поведения.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Система образования сегодня функционирует и развивается в условиях информатизации,</w:t>
      </w:r>
      <w:r>
        <w:rPr>
          <w:rFonts w:ascii="Times New Roman" w:hAnsi="Times New Roman"/>
          <w:sz w:val="28"/>
          <w:szCs w:val="28"/>
        </w:rPr>
        <w:t xml:space="preserve"> </w:t>
      </w:r>
      <w:r w:rsidRPr="00573F2E">
        <w:rPr>
          <w:rFonts w:ascii="Times New Roman" w:hAnsi="Times New Roman"/>
          <w:sz w:val="28"/>
          <w:szCs w:val="28"/>
        </w:rPr>
        <w:t>глобализации образовательных рынков и развития экспорта образовательных услуг, индустриализации образовательного процесса,</w:t>
      </w:r>
      <w:r>
        <w:rPr>
          <w:rFonts w:ascii="Times New Roman" w:hAnsi="Times New Roman"/>
          <w:sz w:val="28"/>
          <w:szCs w:val="28"/>
        </w:rPr>
        <w:t xml:space="preserve"> </w:t>
      </w:r>
      <w:r w:rsidRPr="00573F2E">
        <w:rPr>
          <w:rFonts w:ascii="Times New Roman" w:hAnsi="Times New Roman"/>
          <w:sz w:val="28"/>
          <w:szCs w:val="28"/>
        </w:rPr>
        <w:t>рыночной трансформации образовательных систем.</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сложившихся условиях необходим выход за пределы формального образования, использование возможностей других социальных институтов. Школа, детский сад должны взять на себя функции координаторов образования и социализации, что возможно, в первую очередь, при условии развитости дополнительного образования в муниципальном образовании.</w:t>
      </w:r>
      <w:r>
        <w:rPr>
          <w:rFonts w:ascii="Times New Roman" w:hAnsi="Times New Roman"/>
          <w:sz w:val="28"/>
          <w:szCs w:val="28"/>
        </w:rPr>
        <w:t xml:space="preserve"> </w:t>
      </w:r>
      <w:r w:rsidRPr="00573F2E">
        <w:rPr>
          <w:rFonts w:ascii="Times New Roman" w:hAnsi="Times New Roman"/>
          <w:sz w:val="28"/>
          <w:szCs w:val="28"/>
        </w:rPr>
        <w:t>При этом дополнительное образование по сути перестает быть</w:t>
      </w:r>
      <w:r>
        <w:rPr>
          <w:rFonts w:ascii="Times New Roman" w:hAnsi="Times New Roman"/>
          <w:sz w:val="28"/>
          <w:szCs w:val="28"/>
        </w:rPr>
        <w:t xml:space="preserve"> </w:t>
      </w:r>
      <w:r w:rsidRPr="00573F2E">
        <w:rPr>
          <w:rFonts w:ascii="Times New Roman" w:hAnsi="Times New Roman"/>
          <w:sz w:val="28"/>
          <w:szCs w:val="28"/>
        </w:rPr>
        <w:t xml:space="preserve">дополнительным и становится сферой открытого образования.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Помимо этого</w:t>
      </w:r>
      <w:r>
        <w:rPr>
          <w:rFonts w:ascii="Times New Roman" w:hAnsi="Times New Roman"/>
          <w:sz w:val="28"/>
          <w:szCs w:val="28"/>
        </w:rPr>
        <w:t>,</w:t>
      </w:r>
      <w:r w:rsidRPr="00573F2E">
        <w:rPr>
          <w:rFonts w:ascii="Times New Roman" w:hAnsi="Times New Roman"/>
          <w:sz w:val="28"/>
          <w:szCs w:val="28"/>
        </w:rPr>
        <w:t xml:space="preserve"> ответом на вызов является</w:t>
      </w:r>
      <w:r>
        <w:rPr>
          <w:rFonts w:ascii="Times New Roman" w:hAnsi="Times New Roman"/>
          <w:sz w:val="28"/>
          <w:szCs w:val="28"/>
        </w:rPr>
        <w:t xml:space="preserve"> </w:t>
      </w:r>
      <w:r w:rsidRPr="00573F2E">
        <w:rPr>
          <w:rFonts w:ascii="Times New Roman" w:hAnsi="Times New Roman"/>
          <w:sz w:val="28"/>
          <w:szCs w:val="28"/>
        </w:rPr>
        <w:t>объединение ресурсов школы, учреждений дополнительного образования детей с Интернетом для непосредственного участия в формировании сетевых образовательных продуктов и использования уже имеющихся</w:t>
      </w:r>
      <w:r>
        <w:rPr>
          <w:rFonts w:ascii="Times New Roman" w:hAnsi="Times New Roman"/>
          <w:sz w:val="28"/>
          <w:szCs w:val="28"/>
        </w:rPr>
        <w:t xml:space="preserve"> </w:t>
      </w:r>
      <w:r w:rsidRPr="00573F2E">
        <w:rPr>
          <w:rFonts w:ascii="Times New Roman" w:hAnsi="Times New Roman"/>
          <w:sz w:val="28"/>
          <w:szCs w:val="28"/>
        </w:rPr>
        <w:t>ресурсов социализации.</w:t>
      </w:r>
    </w:p>
    <w:p w:rsidR="00B50242" w:rsidRPr="00573F2E" w:rsidRDefault="00B50242" w:rsidP="00B50242">
      <w:pPr>
        <w:spacing w:after="0" w:line="240" w:lineRule="auto"/>
        <w:ind w:firstLine="567"/>
        <w:jc w:val="both"/>
        <w:rPr>
          <w:rFonts w:ascii="Times New Roman" w:hAnsi="Times New Roman"/>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3.4</w:t>
      </w:r>
      <w:r w:rsidRPr="00573F2E">
        <w:rPr>
          <w:rFonts w:ascii="Times New Roman" w:hAnsi="Times New Roman"/>
          <w:b/>
          <w:sz w:val="28"/>
          <w:szCs w:val="28"/>
        </w:rPr>
        <w:t>.3. Нестабильность корпуса культурных образцов – основы воспитания и социализации</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Сложившаяся в настоящее время в Белгородской области система работы по духовно-нравственному воспитанию дошкольников, выстроенная в соответствии с</w:t>
      </w:r>
      <w:r>
        <w:rPr>
          <w:rFonts w:ascii="Times New Roman" w:hAnsi="Times New Roman"/>
          <w:sz w:val="28"/>
          <w:szCs w:val="28"/>
        </w:rPr>
        <w:t xml:space="preserve"> региональной моделью, в общем</w:t>
      </w:r>
      <w:r w:rsidRPr="00573F2E">
        <w:rPr>
          <w:rFonts w:ascii="Times New Roman" w:hAnsi="Times New Roman"/>
          <w:sz w:val="28"/>
          <w:szCs w:val="28"/>
        </w:rPr>
        <w:t xml:space="preserve"> обеспечивает условия для свободного духовно-нравственн</w:t>
      </w:r>
      <w:r>
        <w:rPr>
          <w:rFonts w:ascii="Times New Roman" w:hAnsi="Times New Roman"/>
          <w:sz w:val="28"/>
          <w:szCs w:val="28"/>
        </w:rPr>
        <w:t xml:space="preserve">ого развития личности ребенка. </w:t>
      </w:r>
      <w:r w:rsidRPr="00573F2E">
        <w:rPr>
          <w:rFonts w:ascii="Times New Roman" w:hAnsi="Times New Roman"/>
          <w:sz w:val="28"/>
          <w:szCs w:val="28"/>
        </w:rPr>
        <w:t>Тем не менее, остается нерешенным ряд проблем</w:t>
      </w:r>
      <w:r>
        <w:rPr>
          <w:rFonts w:ascii="Times New Roman" w:hAnsi="Times New Roman"/>
          <w:sz w:val="28"/>
          <w:szCs w:val="28"/>
        </w:rPr>
        <w:t>. Э</w:t>
      </w:r>
      <w:r w:rsidRPr="00573F2E">
        <w:rPr>
          <w:rFonts w:ascii="Times New Roman" w:hAnsi="Times New Roman"/>
          <w:sz w:val="28"/>
          <w:szCs w:val="28"/>
        </w:rPr>
        <w:t>то: отсутствие сопряженности требований к результатам духовно-нравственного воспитания в образовательных учреждениях и семьях детей и подростков; недостаточное методическое обеспечение воспитательно-образовательного процесса по данному направлению; наличие детей дошкольного возраста, не охваченных услугами дошкольного образования.</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Основу содержания школьного, дошкольного и дополнительного образования традиционно составляли произведения искусства,</w:t>
      </w:r>
      <w:r>
        <w:rPr>
          <w:rFonts w:ascii="Times New Roman" w:hAnsi="Times New Roman"/>
          <w:sz w:val="28"/>
          <w:szCs w:val="28"/>
        </w:rPr>
        <w:t xml:space="preserve"> знания, умения и навыки, полученные при работе с </w:t>
      </w:r>
      <w:r w:rsidRPr="00573F2E">
        <w:rPr>
          <w:rFonts w:ascii="Times New Roman" w:hAnsi="Times New Roman"/>
          <w:sz w:val="28"/>
          <w:szCs w:val="28"/>
        </w:rPr>
        <w:t>общепризнанны</w:t>
      </w:r>
      <w:r>
        <w:rPr>
          <w:rFonts w:ascii="Times New Roman" w:hAnsi="Times New Roman"/>
          <w:sz w:val="28"/>
          <w:szCs w:val="28"/>
        </w:rPr>
        <w:t>ми</w:t>
      </w:r>
      <w:r w:rsidRPr="00573F2E">
        <w:rPr>
          <w:rFonts w:ascii="Times New Roman" w:hAnsi="Times New Roman"/>
          <w:sz w:val="28"/>
          <w:szCs w:val="28"/>
        </w:rPr>
        <w:t xml:space="preserve"> культурно-ценностны</w:t>
      </w:r>
      <w:r>
        <w:rPr>
          <w:rFonts w:ascii="Times New Roman" w:hAnsi="Times New Roman"/>
          <w:sz w:val="28"/>
          <w:szCs w:val="28"/>
        </w:rPr>
        <w:t>ми образцами</w:t>
      </w:r>
      <w:r w:rsidRPr="00573F2E">
        <w:rPr>
          <w:rFonts w:ascii="Times New Roman" w:hAnsi="Times New Roman"/>
          <w:sz w:val="28"/>
          <w:szCs w:val="28"/>
        </w:rPr>
        <w:t>.</w:t>
      </w:r>
      <w:r>
        <w:rPr>
          <w:rFonts w:ascii="Times New Roman" w:hAnsi="Times New Roman"/>
          <w:sz w:val="28"/>
          <w:szCs w:val="28"/>
        </w:rPr>
        <w:t xml:space="preserve"> </w:t>
      </w:r>
      <w:r w:rsidRPr="00573F2E">
        <w:rPr>
          <w:rFonts w:ascii="Times New Roman" w:hAnsi="Times New Roman"/>
          <w:sz w:val="28"/>
          <w:szCs w:val="28"/>
        </w:rPr>
        <w:t>Сегодня происходит отказ от признания «эталонов» в пользу контекстного использования культуры</w:t>
      </w:r>
      <w:r>
        <w:rPr>
          <w:rFonts w:ascii="Times New Roman" w:hAnsi="Times New Roman"/>
          <w:sz w:val="28"/>
          <w:szCs w:val="28"/>
        </w:rPr>
        <w:t xml:space="preserve"> </w:t>
      </w:r>
      <w:r w:rsidRPr="00573F2E">
        <w:rPr>
          <w:rFonts w:ascii="Times New Roman" w:hAnsi="Times New Roman"/>
          <w:sz w:val="28"/>
          <w:szCs w:val="28"/>
        </w:rPr>
        <w:t>и ориентация на множественность культурных образцов. Это приводит к дезориентации детей и подростков, к разрыву общего ценностног</w:t>
      </w:r>
      <w:r>
        <w:rPr>
          <w:rFonts w:ascii="Times New Roman" w:hAnsi="Times New Roman"/>
          <w:sz w:val="28"/>
          <w:szCs w:val="28"/>
        </w:rPr>
        <w:t xml:space="preserve">о пространства многих поколений, что </w:t>
      </w:r>
      <w:r w:rsidRPr="00573F2E">
        <w:rPr>
          <w:rFonts w:ascii="Times New Roman" w:hAnsi="Times New Roman"/>
          <w:sz w:val="28"/>
          <w:szCs w:val="28"/>
        </w:rPr>
        <w:t>для образовательных учреждений создает серьезную проблему:</w:t>
      </w:r>
      <w:r>
        <w:rPr>
          <w:rFonts w:ascii="Times New Roman" w:hAnsi="Times New Roman"/>
          <w:sz w:val="28"/>
          <w:szCs w:val="28"/>
        </w:rPr>
        <w:t xml:space="preserve"> </w:t>
      </w:r>
      <w:r w:rsidRPr="00573F2E">
        <w:rPr>
          <w:rFonts w:ascii="Times New Roman" w:hAnsi="Times New Roman"/>
          <w:sz w:val="28"/>
          <w:szCs w:val="28"/>
        </w:rPr>
        <w:t>все сложнее становится убедить детей, подростков и их родителей в необходимости изучения классических текстов, истории своего края</w:t>
      </w:r>
      <w:r>
        <w:rPr>
          <w:rFonts w:ascii="Times New Roman" w:hAnsi="Times New Roman"/>
          <w:sz w:val="28"/>
          <w:szCs w:val="28"/>
        </w:rPr>
        <w:t>, произведений искусства</w:t>
      </w:r>
      <w:r w:rsidRPr="00573F2E">
        <w:rPr>
          <w:rFonts w:ascii="Times New Roman" w:hAnsi="Times New Roman"/>
          <w:sz w:val="28"/>
          <w:szCs w:val="28"/>
        </w:rPr>
        <w:t xml:space="preserve">. </w:t>
      </w:r>
    </w:p>
    <w:p w:rsidR="00B50242" w:rsidRPr="00573F2E" w:rsidRDefault="00B50242" w:rsidP="00B50242">
      <w:pPr>
        <w:spacing w:after="0" w:line="240" w:lineRule="auto"/>
        <w:ind w:firstLine="567"/>
        <w:jc w:val="both"/>
        <w:rPr>
          <w:rFonts w:ascii="Times New Roman" w:hAnsi="Times New Roman"/>
          <w:sz w:val="28"/>
          <w:szCs w:val="28"/>
        </w:rPr>
      </w:pPr>
    </w:p>
    <w:p w:rsidR="00B50242" w:rsidRDefault="00B50242" w:rsidP="00B50242">
      <w:pPr>
        <w:spacing w:after="0" w:line="240" w:lineRule="auto"/>
        <w:ind w:firstLine="567"/>
        <w:jc w:val="both"/>
        <w:rPr>
          <w:rFonts w:ascii="Times New Roman" w:hAnsi="Times New Roman"/>
          <w:b/>
          <w:sz w:val="28"/>
          <w:szCs w:val="28"/>
        </w:rPr>
      </w:pPr>
      <w:r>
        <w:rPr>
          <w:rFonts w:ascii="Times New Roman" w:hAnsi="Times New Roman"/>
          <w:b/>
          <w:sz w:val="28"/>
          <w:szCs w:val="28"/>
        </w:rPr>
        <w:t>3.4</w:t>
      </w:r>
      <w:r w:rsidRPr="00573F2E">
        <w:rPr>
          <w:rFonts w:ascii="Times New Roman" w:hAnsi="Times New Roman"/>
          <w:b/>
          <w:sz w:val="28"/>
          <w:szCs w:val="28"/>
        </w:rPr>
        <w:t>.4. Становление нового технологического уклада</w:t>
      </w:r>
    </w:p>
    <w:p w:rsidR="00B50242" w:rsidRPr="00573F2E" w:rsidRDefault="00B50242" w:rsidP="00B50242">
      <w:pPr>
        <w:spacing w:after="0" w:line="240" w:lineRule="auto"/>
        <w:ind w:firstLine="567"/>
        <w:jc w:val="both"/>
        <w:rPr>
          <w:rFonts w:ascii="Times New Roman" w:hAnsi="Times New Roman"/>
          <w:b/>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Ребенок XXI века формируется как личность в медианасыщенной среде, будучи подвержен мощному информационному воздействию. Причем, вместо получения пространных, взаимосв</w:t>
      </w:r>
      <w:r>
        <w:rPr>
          <w:rFonts w:ascii="Times New Roman" w:hAnsi="Times New Roman"/>
          <w:sz w:val="28"/>
          <w:szCs w:val="28"/>
        </w:rPr>
        <w:t>язанных, систематизированных ин</w:t>
      </w:r>
      <w:r w:rsidRPr="00573F2E">
        <w:rPr>
          <w:rFonts w:ascii="Times New Roman" w:hAnsi="Times New Roman"/>
          <w:sz w:val="28"/>
          <w:szCs w:val="28"/>
        </w:rPr>
        <w:t xml:space="preserve">формационных «полос» он сталкивается с короткими «вспышками информации» – аудиовизуальными клипами, числовыми рядами, новостными текстами, которые не укладываются в прежние границы представлений и знаний. В итоге встает необходимость вольно или невольно, осознанно или интуитивно адаптировать получаемую информацию к собственным представлениям, придавать ей некую смысловую стройность, «достраивать» непротиворечивую реальность окружающего мира. В такой ситуации социальная успешность ребенка оказывается сопряжена не столько с владением неким объемом знаний или открытым доступом к информационным ресурсам, сколько со способностью свободного поиска информации, ее критического и творческого осмысления, создания новых информационных продуктов.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Современная технологическая экономика региона требует от образования переориентации с подходов</w:t>
      </w:r>
      <w:r>
        <w:rPr>
          <w:rFonts w:ascii="Times New Roman" w:hAnsi="Times New Roman"/>
          <w:sz w:val="28"/>
          <w:szCs w:val="28"/>
        </w:rPr>
        <w:t xml:space="preserve"> </w:t>
      </w:r>
      <w:r w:rsidRPr="00573F2E">
        <w:rPr>
          <w:rFonts w:ascii="Times New Roman" w:hAnsi="Times New Roman"/>
          <w:sz w:val="28"/>
          <w:szCs w:val="28"/>
        </w:rPr>
        <w:t xml:space="preserve">подражания, копирования и послушания к креативности, индивидуальности, активному применению теоретических знаний на практике. </w:t>
      </w:r>
      <w:r>
        <w:rPr>
          <w:rFonts w:ascii="Times New Roman" w:hAnsi="Times New Roman"/>
          <w:sz w:val="28"/>
          <w:szCs w:val="28"/>
        </w:rPr>
        <w:t>Для преодоления этого вызова</w:t>
      </w:r>
      <w:r w:rsidRPr="00573F2E">
        <w:rPr>
          <w:rFonts w:ascii="Times New Roman" w:hAnsi="Times New Roman"/>
          <w:sz w:val="28"/>
          <w:szCs w:val="28"/>
        </w:rPr>
        <w:t xml:space="preserve"> школам необходимо</w:t>
      </w:r>
      <w:r>
        <w:rPr>
          <w:rFonts w:ascii="Times New Roman" w:hAnsi="Times New Roman"/>
          <w:sz w:val="28"/>
          <w:szCs w:val="28"/>
        </w:rPr>
        <w:t xml:space="preserve"> обеспечить эффективность</w:t>
      </w:r>
      <w:r w:rsidRPr="00573F2E">
        <w:rPr>
          <w:rFonts w:ascii="Times New Roman" w:hAnsi="Times New Roman"/>
          <w:sz w:val="28"/>
          <w:szCs w:val="28"/>
        </w:rPr>
        <w:t xml:space="preserve"> обучения математике и естественным наукам, так как именно они являются главным фактором</w:t>
      </w:r>
      <w:r>
        <w:rPr>
          <w:rFonts w:ascii="Times New Roman" w:hAnsi="Times New Roman"/>
          <w:sz w:val="28"/>
          <w:szCs w:val="28"/>
        </w:rPr>
        <w:t xml:space="preserve"> </w:t>
      </w:r>
      <w:r w:rsidRPr="00573F2E">
        <w:rPr>
          <w:rFonts w:ascii="Times New Roman" w:hAnsi="Times New Roman"/>
          <w:sz w:val="28"/>
          <w:szCs w:val="28"/>
        </w:rPr>
        <w:t>формирования технологической компетентности. При этом на уровне региона принципиально меняется и изучение предмета учебного плана «</w:t>
      </w:r>
      <w:r>
        <w:rPr>
          <w:rFonts w:ascii="Times New Roman" w:hAnsi="Times New Roman"/>
          <w:sz w:val="28"/>
          <w:szCs w:val="28"/>
        </w:rPr>
        <w:t>Т</w:t>
      </w:r>
      <w:r w:rsidRPr="00573F2E">
        <w:rPr>
          <w:rFonts w:ascii="Times New Roman" w:hAnsi="Times New Roman"/>
          <w:sz w:val="28"/>
          <w:szCs w:val="28"/>
        </w:rPr>
        <w:t>ехнология»</w:t>
      </w:r>
      <w:r>
        <w:rPr>
          <w:rFonts w:ascii="Times New Roman" w:hAnsi="Times New Roman"/>
          <w:sz w:val="28"/>
          <w:szCs w:val="28"/>
        </w:rPr>
        <w:t>,</w:t>
      </w:r>
      <w:r w:rsidRPr="00573F2E">
        <w:rPr>
          <w:rFonts w:ascii="Times New Roman" w:hAnsi="Times New Roman"/>
          <w:sz w:val="28"/>
          <w:szCs w:val="28"/>
        </w:rPr>
        <w:t xml:space="preserve"> самостоятельным модулем которого становится профессиональная подготовка обучающихся.</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В рамках разрешения противоречия также необходимо создание дополнительных образовательных программ нового поколения, содержащих разные уровни сложности для групп детей и отдельных обучающихся, отвечающих социально-культурным особенностям региона, обращающихся к прошлому социальному опыту и сориентированных при этом </w:t>
      </w:r>
      <w:r>
        <w:rPr>
          <w:rFonts w:ascii="Times New Roman" w:hAnsi="Times New Roman"/>
          <w:sz w:val="28"/>
          <w:szCs w:val="28"/>
        </w:rPr>
        <w:t xml:space="preserve">на </w:t>
      </w:r>
      <w:r w:rsidRPr="00573F2E">
        <w:rPr>
          <w:rFonts w:ascii="Times New Roman" w:hAnsi="Times New Roman"/>
          <w:sz w:val="28"/>
          <w:szCs w:val="28"/>
        </w:rPr>
        <w:t>формирование умений жить и трудиться в новых динамично развивающихся социально-экономических и экологических условиях.</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pStyle w:val="a4"/>
        <w:numPr>
          <w:ilvl w:val="0"/>
          <w:numId w:val="16"/>
        </w:numPr>
        <w:spacing w:after="0" w:line="240" w:lineRule="auto"/>
        <w:ind w:left="0" w:firstLine="567"/>
        <w:rPr>
          <w:rFonts w:ascii="Times New Roman" w:hAnsi="Times New Roman"/>
          <w:b/>
          <w:sz w:val="28"/>
          <w:szCs w:val="28"/>
        </w:rPr>
      </w:pPr>
      <w:r w:rsidRPr="00573F2E">
        <w:rPr>
          <w:rFonts w:ascii="Times New Roman" w:hAnsi="Times New Roman"/>
          <w:b/>
          <w:sz w:val="28"/>
          <w:szCs w:val="28"/>
        </w:rPr>
        <w:t>Сценарий развития и предлагаемые меры</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рамках сценария принципиальным становится перенос приоритетов с процессуального подхода (создание инст</w:t>
      </w:r>
      <w:r>
        <w:rPr>
          <w:rFonts w:ascii="Times New Roman" w:hAnsi="Times New Roman"/>
          <w:sz w:val="28"/>
          <w:szCs w:val="28"/>
        </w:rPr>
        <w:t>итутов и организация процессов)</w:t>
      </w:r>
      <w:r w:rsidRPr="00573F2E">
        <w:rPr>
          <w:rFonts w:ascii="Times New Roman" w:hAnsi="Times New Roman"/>
          <w:sz w:val="28"/>
          <w:szCs w:val="28"/>
        </w:rPr>
        <w:t xml:space="preserve"> на достижение новых результатов и качества образования. Этот принцип должен быть реализован как при осуществлении модернизационных реформ и проектов, так и в повседневной практике управления, обучения и воспитания. Развитие общего, дошкольного, дополнительного образования детей должно быть ориентировано на достижение нового качества человеческого капитала Белгородской области, создание системы образовательных сервисов для удовлетворения разнообразных запросов подрастающего поколения.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Сценарий предусматривает меры по снятию остроты текущих проблем, поиск ответов на вызовы завтрашнего дня, выход в сферу открытого образования и социализации, использование новых ресурсов и возможностей, опору на заинтересованность общества, семьи и государства в развитии потенциала детей и подростков.</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В рамках сценария: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1. Будет проведена модернизация муниципальных систем дошкольного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обеспечена доступность дошкольного образования за счет строительства, реконструкции и возврата в сеть зданий дошкольных организаций, перепрофилирования под них иных учреждений, открытия дошкольных групп в школах, учреждениях дополнительного образования детей;</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 xml:space="preserve">улучшены инфраструктура и развитие сети дошкольных </w:t>
      </w:r>
      <w:r w:rsidRPr="00573F2E">
        <w:rPr>
          <w:rFonts w:ascii="Times New Roman" w:hAnsi="Times New Roman"/>
          <w:sz w:val="28"/>
          <w:szCs w:val="28"/>
        </w:rPr>
        <w:t xml:space="preserve">образовательных организаций </w:t>
      </w:r>
      <w:r>
        <w:rPr>
          <w:rFonts w:ascii="Times New Roman" w:hAnsi="Times New Roman"/>
          <w:sz w:val="28"/>
          <w:szCs w:val="28"/>
        </w:rPr>
        <w:t>за счет осуществления</w:t>
      </w:r>
      <w:r w:rsidRPr="00573F2E">
        <w:rPr>
          <w:rFonts w:ascii="Times New Roman" w:hAnsi="Times New Roman"/>
          <w:sz w:val="28"/>
          <w:szCs w:val="28"/>
        </w:rPr>
        <w:t xml:space="preserve"> финансов</w:t>
      </w:r>
      <w:r>
        <w:rPr>
          <w:rFonts w:ascii="Times New Roman" w:hAnsi="Times New Roman"/>
          <w:sz w:val="28"/>
          <w:szCs w:val="28"/>
        </w:rPr>
        <w:t>ой</w:t>
      </w:r>
      <w:r w:rsidRPr="00573F2E">
        <w:rPr>
          <w:rFonts w:ascii="Times New Roman" w:hAnsi="Times New Roman"/>
          <w:sz w:val="28"/>
          <w:szCs w:val="28"/>
        </w:rPr>
        <w:t xml:space="preserve"> поддержк</w:t>
      </w:r>
      <w:r>
        <w:rPr>
          <w:rFonts w:ascii="Times New Roman" w:hAnsi="Times New Roman"/>
          <w:sz w:val="28"/>
          <w:szCs w:val="28"/>
        </w:rPr>
        <w:t>и</w:t>
      </w:r>
      <w:r w:rsidRPr="00573F2E">
        <w:rPr>
          <w:rFonts w:ascii="Times New Roman" w:hAnsi="Times New Roman"/>
          <w:sz w:val="28"/>
          <w:szCs w:val="28"/>
        </w:rPr>
        <w:t xml:space="preserve"> муниципальных образований из средств федерального бюджета (принцип «деньги в обмен на обязательства»)</w:t>
      </w:r>
      <w:r>
        <w:rPr>
          <w:rFonts w:ascii="Times New Roman" w:hAnsi="Times New Roman"/>
          <w:sz w:val="28"/>
          <w:szCs w:val="28"/>
        </w:rPr>
        <w:t>;</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развиты</w:t>
      </w:r>
      <w:r w:rsidRPr="00573F2E">
        <w:rPr>
          <w:rFonts w:ascii="Times New Roman" w:hAnsi="Times New Roman"/>
          <w:sz w:val="28"/>
          <w:szCs w:val="28"/>
        </w:rPr>
        <w:t xml:space="preserve"> вариативные формы дошкольного образования в структуре муниципальных образовательных организаций (группы кратковременного пребывания, консультативные пункты, лекотеки, центры развития и игровой поддержки, семейные группы и др.);</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обеспечена</w:t>
      </w:r>
      <w:r w:rsidRPr="00573F2E">
        <w:rPr>
          <w:rFonts w:ascii="Times New Roman" w:hAnsi="Times New Roman"/>
          <w:sz w:val="28"/>
          <w:szCs w:val="28"/>
        </w:rPr>
        <w:t xml:space="preserve"> возможность равного доступа к бюджетным ресурсам организациям всех правовых форм и форм собственности, работающим в сфере дошкольного образования и социализации детей;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нормативно закреплены региональные обязательства: по обеспечению государственных гарантий реализации прав граждан на получение общедоступного бесплатного дошкольного образования в муниципальных организациях дошкольного и общего образования посредством предоставления субвенций местным бюджетам; по финансовому обеспечению получения дошкольного образов</w:t>
      </w:r>
      <w:r>
        <w:rPr>
          <w:rFonts w:ascii="Times New Roman" w:hAnsi="Times New Roman"/>
          <w:sz w:val="28"/>
          <w:szCs w:val="28"/>
        </w:rPr>
        <w:t>ания в частных организациях</w:t>
      </w:r>
      <w:r w:rsidRPr="00573F2E">
        <w:rPr>
          <w:rFonts w:ascii="Times New Roman" w:hAnsi="Times New Roman"/>
          <w:sz w:val="28"/>
          <w:szCs w:val="28"/>
        </w:rPr>
        <w:t xml:space="preserve"> через предоставление им субсидий на возмещение затрат;</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стимулировано</w:t>
      </w:r>
      <w:r w:rsidRPr="00573F2E">
        <w:rPr>
          <w:rFonts w:ascii="Times New Roman" w:hAnsi="Times New Roman"/>
          <w:sz w:val="28"/>
          <w:szCs w:val="28"/>
        </w:rPr>
        <w:t xml:space="preserve"> развитие негосударственного сектора дошкольного образования и социализации детей за счет активного внедрения механизмов государственно-частного партнерства, совершенствования нормативного регулирования организации вариативных форм дошкольного образования, устранения административных барьеров, создания преференций для общественных и частных инициатив.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2. Будет обеспечено обновление содержания и повышение качества дошкольного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внедрен федеральный государственный стандарт дошкольного образования по факту его введения;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урегулировано уровневое (федеральный, региональный, муниципальный, учрежденческий уровни) нормативное правовое обеспечение системы дошкольного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создано единое образовательное пространство «дошкольное – начальное общее образование»; </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повышен уровень созданных</w:t>
      </w:r>
      <w:r w:rsidRPr="00573F2E">
        <w:rPr>
          <w:rFonts w:ascii="Times New Roman" w:hAnsi="Times New Roman"/>
          <w:sz w:val="28"/>
          <w:szCs w:val="28"/>
        </w:rPr>
        <w:t xml:space="preserve"> в соответствии с действующими федеральным</w:t>
      </w:r>
      <w:r>
        <w:rPr>
          <w:rFonts w:ascii="Times New Roman" w:hAnsi="Times New Roman"/>
          <w:sz w:val="28"/>
          <w:szCs w:val="28"/>
        </w:rPr>
        <w:t>и государственными требованиями</w:t>
      </w:r>
      <w:r w:rsidRPr="00573F2E">
        <w:rPr>
          <w:rFonts w:ascii="Times New Roman" w:hAnsi="Times New Roman"/>
          <w:sz w:val="28"/>
          <w:szCs w:val="28"/>
        </w:rPr>
        <w:t xml:space="preserve"> условий для реализации основных образовательных программ в дошкольных организациях;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создана региональная система психолого-педагогического сопровождения детей раннего возраста в условиях семейного воспитания;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обеспечены условия для здоровьесбережения и физического развития дошкольников в образовательных организациях;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продолжено развитие</w:t>
      </w:r>
      <w:r w:rsidRPr="00573F2E">
        <w:rPr>
          <w:rFonts w:ascii="Times New Roman" w:hAnsi="Times New Roman"/>
          <w:sz w:val="28"/>
          <w:szCs w:val="28"/>
        </w:rPr>
        <w:t xml:space="preserve"> механизмов диагностики и сопровождения детей с учетом их индивидуальных потребностей, способностей и особенностей (адаптивные модели образования дошкольников с ограниченными возможностями здоровья, инклюзивное образование, развитие творческих способностей);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увеличен охват детей дошкольного возраста программами раннего изучения иностранного языка</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продолжена реализация</w:t>
      </w:r>
      <w:r w:rsidRPr="00573F2E">
        <w:rPr>
          <w:rFonts w:ascii="Times New Roman" w:hAnsi="Times New Roman"/>
          <w:sz w:val="28"/>
          <w:szCs w:val="28"/>
        </w:rPr>
        <w:t xml:space="preserve"> модел</w:t>
      </w:r>
      <w:r>
        <w:rPr>
          <w:rFonts w:ascii="Times New Roman" w:hAnsi="Times New Roman"/>
          <w:sz w:val="28"/>
          <w:szCs w:val="28"/>
        </w:rPr>
        <w:t>ей</w:t>
      </w:r>
      <w:r w:rsidRPr="00573F2E">
        <w:rPr>
          <w:rFonts w:ascii="Times New Roman" w:hAnsi="Times New Roman"/>
          <w:sz w:val="28"/>
          <w:szCs w:val="28"/>
        </w:rPr>
        <w:t xml:space="preserve"> духовно-нравственного воспитания дошкольников, основанны</w:t>
      </w:r>
      <w:r>
        <w:rPr>
          <w:rFonts w:ascii="Times New Roman" w:hAnsi="Times New Roman"/>
          <w:sz w:val="28"/>
          <w:szCs w:val="28"/>
        </w:rPr>
        <w:t>х</w:t>
      </w:r>
      <w:r w:rsidRPr="00573F2E">
        <w:rPr>
          <w:rFonts w:ascii="Times New Roman" w:hAnsi="Times New Roman"/>
          <w:sz w:val="28"/>
          <w:szCs w:val="28"/>
        </w:rPr>
        <w:t xml:space="preserve"> на региональных приоритетах (православная культура, гражданское, патриотическое воспитание).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3. Будет реализован комплекс мер, направленный на решение проблемы доступности качественного общего образования, совершенствование его содержания</w:t>
      </w:r>
      <w:r>
        <w:rPr>
          <w:rFonts w:ascii="Times New Roman" w:hAnsi="Times New Roman"/>
          <w:sz w:val="28"/>
          <w:szCs w:val="28"/>
        </w:rPr>
        <w:t>, посредством</w:t>
      </w:r>
      <w:r w:rsidRPr="00573F2E">
        <w:rPr>
          <w:rFonts w:ascii="Times New Roman" w:hAnsi="Times New Roman"/>
          <w:sz w:val="28"/>
          <w:szCs w:val="28"/>
        </w:rPr>
        <w:t xml:space="preserve">:  </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реализации</w:t>
      </w:r>
      <w:r w:rsidRPr="00573F2E">
        <w:rPr>
          <w:rFonts w:ascii="Times New Roman" w:hAnsi="Times New Roman"/>
          <w:sz w:val="28"/>
          <w:szCs w:val="28"/>
        </w:rPr>
        <w:t xml:space="preserve"> мероприяти</w:t>
      </w:r>
      <w:r>
        <w:rPr>
          <w:rFonts w:ascii="Times New Roman" w:hAnsi="Times New Roman"/>
          <w:sz w:val="28"/>
          <w:szCs w:val="28"/>
        </w:rPr>
        <w:t>й</w:t>
      </w:r>
      <w:r w:rsidRPr="00573F2E">
        <w:rPr>
          <w:rFonts w:ascii="Times New Roman" w:hAnsi="Times New Roman"/>
          <w:sz w:val="28"/>
          <w:szCs w:val="28"/>
        </w:rPr>
        <w:t xml:space="preserve"> по поддержке общеобразовательных организаций, стабильно демонстрирующих низкие образовательные результаты, обучающих наиболее сложные ка</w:t>
      </w:r>
      <w:r>
        <w:rPr>
          <w:rFonts w:ascii="Times New Roman" w:hAnsi="Times New Roman"/>
          <w:sz w:val="28"/>
          <w:szCs w:val="28"/>
        </w:rPr>
        <w:t>тегории школьников, в том числе</w:t>
      </w:r>
      <w:r w:rsidRPr="00573F2E">
        <w:rPr>
          <w:rFonts w:ascii="Times New Roman" w:hAnsi="Times New Roman"/>
          <w:sz w:val="28"/>
          <w:szCs w:val="28"/>
        </w:rPr>
        <w:t xml:space="preserve"> детей из социально незащищённых семей, </w:t>
      </w:r>
      <w:r>
        <w:rPr>
          <w:rFonts w:ascii="Times New Roman" w:hAnsi="Times New Roman"/>
          <w:sz w:val="28"/>
          <w:szCs w:val="28"/>
        </w:rPr>
        <w:t>внедрения</w:t>
      </w:r>
      <w:r w:rsidRPr="00573F2E">
        <w:rPr>
          <w:rFonts w:ascii="Times New Roman" w:hAnsi="Times New Roman"/>
          <w:sz w:val="28"/>
          <w:szCs w:val="28"/>
        </w:rPr>
        <w:t xml:space="preserve"> организационны</w:t>
      </w:r>
      <w:r>
        <w:rPr>
          <w:rFonts w:ascii="Times New Roman" w:hAnsi="Times New Roman"/>
          <w:sz w:val="28"/>
          <w:szCs w:val="28"/>
        </w:rPr>
        <w:t>х</w:t>
      </w:r>
      <w:r w:rsidRPr="00573F2E">
        <w:rPr>
          <w:rFonts w:ascii="Times New Roman" w:hAnsi="Times New Roman"/>
          <w:sz w:val="28"/>
          <w:szCs w:val="28"/>
        </w:rPr>
        <w:t xml:space="preserve"> модел</w:t>
      </w:r>
      <w:r>
        <w:rPr>
          <w:rFonts w:ascii="Times New Roman" w:hAnsi="Times New Roman"/>
          <w:sz w:val="28"/>
          <w:szCs w:val="28"/>
        </w:rPr>
        <w:t>ей</w:t>
      </w:r>
      <w:r w:rsidRPr="00573F2E">
        <w:rPr>
          <w:rFonts w:ascii="Times New Roman" w:hAnsi="Times New Roman"/>
          <w:sz w:val="28"/>
          <w:szCs w:val="28"/>
        </w:rPr>
        <w:t xml:space="preserve"> «школ полного дня» в данных организациях;</w:t>
      </w:r>
    </w:p>
    <w:p w:rsidR="00B50242" w:rsidRPr="00573F2E" w:rsidRDefault="00B50242" w:rsidP="00B50242">
      <w:pPr>
        <w:spacing w:after="0" w:line="240" w:lineRule="auto"/>
        <w:ind w:firstLine="567"/>
        <w:jc w:val="both"/>
        <w:rPr>
          <w:rFonts w:ascii="Times New Roman" w:hAnsi="Times New Roman"/>
          <w:color w:val="FF0000"/>
          <w:sz w:val="28"/>
          <w:szCs w:val="28"/>
        </w:rPr>
      </w:pPr>
      <w:r>
        <w:rPr>
          <w:rFonts w:ascii="Times New Roman" w:hAnsi="Times New Roman"/>
          <w:sz w:val="28"/>
          <w:szCs w:val="28"/>
        </w:rPr>
        <w:t>- осуществления</w:t>
      </w:r>
      <w:r w:rsidRPr="00573F2E">
        <w:rPr>
          <w:rFonts w:ascii="Times New Roman" w:hAnsi="Times New Roman"/>
          <w:sz w:val="28"/>
          <w:szCs w:val="28"/>
        </w:rPr>
        <w:t xml:space="preserve"> переход</w:t>
      </w:r>
      <w:r>
        <w:rPr>
          <w:rFonts w:ascii="Times New Roman" w:hAnsi="Times New Roman"/>
          <w:sz w:val="28"/>
          <w:szCs w:val="28"/>
        </w:rPr>
        <w:t>а</w:t>
      </w:r>
      <w:r w:rsidRPr="00573F2E">
        <w:rPr>
          <w:rFonts w:ascii="Times New Roman" w:hAnsi="Times New Roman"/>
          <w:sz w:val="28"/>
          <w:szCs w:val="28"/>
        </w:rPr>
        <w:t xml:space="preserve"> от принципа организации социально-культурного обслуживания детей и подростков в радиусе пешеходной доступности к принципам его организации в пределах транспортной доступности, начиная со второй ступени школьного образования в сельских школах</w:t>
      </w:r>
      <w:r>
        <w:rPr>
          <w:rFonts w:ascii="Times New Roman" w:hAnsi="Times New Roman"/>
          <w:sz w:val="28"/>
          <w:szCs w:val="28"/>
        </w:rPr>
        <w:t xml:space="preserve">, </w:t>
      </w:r>
      <w:r w:rsidRPr="00B81217">
        <w:rPr>
          <w:rFonts w:ascii="Times New Roman" w:hAnsi="Times New Roman"/>
          <w:sz w:val="28"/>
          <w:szCs w:val="28"/>
        </w:rPr>
        <w:t>доля школьников, обучающихся по программам, построенным с использованием сетевых форм организации учебного процесса</w:t>
      </w:r>
      <w:r>
        <w:rPr>
          <w:rFonts w:ascii="Times New Roman" w:hAnsi="Times New Roman"/>
          <w:sz w:val="28"/>
          <w:szCs w:val="28"/>
        </w:rPr>
        <w:t>,</w:t>
      </w:r>
      <w:r w:rsidRPr="00B81217">
        <w:rPr>
          <w:rFonts w:ascii="Times New Roman" w:hAnsi="Times New Roman"/>
          <w:sz w:val="28"/>
          <w:szCs w:val="28"/>
        </w:rPr>
        <w:t xml:space="preserve"> увеличится с 8,2% до 9,8%;</w:t>
      </w:r>
    </w:p>
    <w:p w:rsidR="00B50242" w:rsidRPr="000A1BFE" w:rsidRDefault="00B50242" w:rsidP="00B50242">
      <w:pPr>
        <w:spacing w:after="0" w:line="240" w:lineRule="auto"/>
        <w:ind w:firstLine="567"/>
        <w:jc w:val="both"/>
        <w:rPr>
          <w:rFonts w:ascii="Times New Roman" w:hAnsi="Times New Roman"/>
          <w:color w:val="FF0000"/>
          <w:sz w:val="28"/>
          <w:szCs w:val="28"/>
        </w:rPr>
      </w:pPr>
      <w:r w:rsidRPr="00573F2E">
        <w:rPr>
          <w:rFonts w:ascii="Times New Roman" w:hAnsi="Times New Roman"/>
          <w:sz w:val="28"/>
          <w:szCs w:val="28"/>
        </w:rPr>
        <w:t xml:space="preserve">- </w:t>
      </w:r>
      <w:r>
        <w:rPr>
          <w:rFonts w:ascii="Times New Roman" w:hAnsi="Times New Roman"/>
          <w:sz w:val="28"/>
          <w:szCs w:val="28"/>
        </w:rPr>
        <w:t>развития</w:t>
      </w:r>
      <w:r w:rsidRPr="00573F2E">
        <w:rPr>
          <w:rFonts w:ascii="Times New Roman" w:hAnsi="Times New Roman"/>
          <w:sz w:val="28"/>
          <w:szCs w:val="28"/>
        </w:rPr>
        <w:t xml:space="preserve">  альтернативны</w:t>
      </w:r>
      <w:r>
        <w:rPr>
          <w:rFonts w:ascii="Times New Roman" w:hAnsi="Times New Roman"/>
          <w:sz w:val="28"/>
          <w:szCs w:val="28"/>
        </w:rPr>
        <w:t>х форм  образования,   программ</w:t>
      </w:r>
      <w:r w:rsidRPr="00573F2E">
        <w:rPr>
          <w:rFonts w:ascii="Times New Roman" w:hAnsi="Times New Roman"/>
          <w:sz w:val="28"/>
          <w:szCs w:val="28"/>
        </w:rPr>
        <w:t xml:space="preserve"> дистанционного обучения детей с ограниченными возможностями здоровья, детей, проживающих в отдаленных территориях</w:t>
      </w:r>
      <w:r>
        <w:rPr>
          <w:rFonts w:ascii="Times New Roman" w:hAnsi="Times New Roman"/>
          <w:sz w:val="28"/>
          <w:szCs w:val="28"/>
        </w:rPr>
        <w:t xml:space="preserve">, </w:t>
      </w:r>
      <w:r>
        <w:rPr>
          <w:rStyle w:val="FontStyle49"/>
          <w:sz w:val="28"/>
          <w:szCs w:val="28"/>
        </w:rPr>
        <w:t>д</w:t>
      </w:r>
      <w:r w:rsidRPr="00B81217">
        <w:rPr>
          <w:rStyle w:val="FontStyle49"/>
          <w:sz w:val="28"/>
          <w:szCs w:val="28"/>
        </w:rPr>
        <w:t>оля  детей с ограниченными возможностями здоровья  охвачен</w:t>
      </w:r>
      <w:r>
        <w:rPr>
          <w:rStyle w:val="FontStyle49"/>
          <w:sz w:val="28"/>
          <w:szCs w:val="28"/>
        </w:rPr>
        <w:t>н</w:t>
      </w:r>
      <w:r w:rsidRPr="00B81217">
        <w:rPr>
          <w:rStyle w:val="FontStyle49"/>
          <w:sz w:val="28"/>
          <w:szCs w:val="28"/>
        </w:rPr>
        <w:t>ы</w:t>
      </w:r>
      <w:r>
        <w:rPr>
          <w:rStyle w:val="FontStyle49"/>
          <w:sz w:val="28"/>
          <w:szCs w:val="28"/>
        </w:rPr>
        <w:t>х</w:t>
      </w:r>
      <w:r w:rsidRPr="00B81217">
        <w:rPr>
          <w:rStyle w:val="FontStyle49"/>
          <w:sz w:val="28"/>
          <w:szCs w:val="28"/>
        </w:rPr>
        <w:t xml:space="preserve"> дистанционной формой обучения увеличится с</w:t>
      </w:r>
      <w:r>
        <w:rPr>
          <w:rStyle w:val="FontStyle49"/>
          <w:sz w:val="28"/>
          <w:szCs w:val="28"/>
        </w:rPr>
        <w:t xml:space="preserve"> </w:t>
      </w:r>
      <w:r w:rsidRPr="00B81217">
        <w:rPr>
          <w:rStyle w:val="FontStyle49"/>
          <w:sz w:val="28"/>
          <w:szCs w:val="28"/>
        </w:rPr>
        <w:t>49,2% до 58,1%;</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расширения</w:t>
      </w:r>
      <w:r w:rsidRPr="00573F2E">
        <w:rPr>
          <w:rFonts w:ascii="Times New Roman" w:hAnsi="Times New Roman"/>
          <w:sz w:val="28"/>
          <w:szCs w:val="28"/>
        </w:rPr>
        <w:t xml:space="preserve"> видово</w:t>
      </w:r>
      <w:r>
        <w:rPr>
          <w:rFonts w:ascii="Times New Roman" w:hAnsi="Times New Roman"/>
          <w:sz w:val="28"/>
          <w:szCs w:val="28"/>
        </w:rPr>
        <w:t>го</w:t>
      </w:r>
      <w:r w:rsidRPr="00573F2E">
        <w:rPr>
          <w:rFonts w:ascii="Times New Roman" w:hAnsi="Times New Roman"/>
          <w:sz w:val="28"/>
          <w:szCs w:val="28"/>
        </w:rPr>
        <w:t xml:space="preserve"> разнообрази</w:t>
      </w:r>
      <w:r>
        <w:rPr>
          <w:rFonts w:ascii="Times New Roman" w:hAnsi="Times New Roman"/>
          <w:sz w:val="28"/>
          <w:szCs w:val="28"/>
        </w:rPr>
        <w:t>я</w:t>
      </w:r>
      <w:r w:rsidRPr="00573F2E">
        <w:rPr>
          <w:rFonts w:ascii="Times New Roman" w:hAnsi="Times New Roman"/>
          <w:sz w:val="28"/>
          <w:szCs w:val="28"/>
        </w:rPr>
        <w:t xml:space="preserve"> общеобразовательных организаций старшей ступени с учетом запросов школьников, перспективных потребностей региона и сложившегося взаимодействия в системе «школа-вуз»; </w:t>
      </w:r>
    </w:p>
    <w:p w:rsidR="00B50242" w:rsidRPr="00573F2E" w:rsidRDefault="00B50242" w:rsidP="00B50242">
      <w:pPr>
        <w:spacing w:after="0" w:line="240" w:lineRule="auto"/>
        <w:ind w:firstLine="567"/>
        <w:jc w:val="both"/>
        <w:rPr>
          <w:rFonts w:ascii="Times New Roman" w:hAnsi="Times New Roman"/>
          <w:color w:val="FF0000"/>
          <w:sz w:val="28"/>
          <w:szCs w:val="28"/>
        </w:rPr>
      </w:pPr>
      <w:r w:rsidRPr="00573F2E">
        <w:rPr>
          <w:rFonts w:ascii="Times New Roman" w:hAnsi="Times New Roman"/>
          <w:sz w:val="28"/>
          <w:szCs w:val="28"/>
        </w:rPr>
        <w:t xml:space="preserve">- </w:t>
      </w:r>
      <w:r>
        <w:rPr>
          <w:rFonts w:ascii="Times New Roman" w:hAnsi="Times New Roman"/>
          <w:sz w:val="28"/>
          <w:szCs w:val="28"/>
        </w:rPr>
        <w:t>создания</w:t>
      </w:r>
      <w:r w:rsidRPr="00573F2E">
        <w:rPr>
          <w:rFonts w:ascii="Times New Roman" w:hAnsi="Times New Roman"/>
          <w:sz w:val="28"/>
          <w:szCs w:val="28"/>
        </w:rPr>
        <w:t xml:space="preserve"> ассоциаци</w:t>
      </w:r>
      <w:r>
        <w:rPr>
          <w:rFonts w:ascii="Times New Roman" w:hAnsi="Times New Roman"/>
          <w:sz w:val="28"/>
          <w:szCs w:val="28"/>
        </w:rPr>
        <w:t>й</w:t>
      </w:r>
      <w:r w:rsidRPr="00573F2E">
        <w:rPr>
          <w:rFonts w:ascii="Times New Roman" w:hAnsi="Times New Roman"/>
          <w:sz w:val="28"/>
          <w:szCs w:val="28"/>
        </w:rPr>
        <w:t xml:space="preserve"> общеобразовательных организаций, связывающих сельскую школу с учреждениями среднег</w:t>
      </w:r>
      <w:r>
        <w:rPr>
          <w:rFonts w:ascii="Times New Roman" w:hAnsi="Times New Roman"/>
          <w:sz w:val="28"/>
          <w:szCs w:val="28"/>
        </w:rPr>
        <w:t>о профессионального образования</w:t>
      </w:r>
      <w:r w:rsidRPr="00573F2E">
        <w:rPr>
          <w:rFonts w:ascii="Times New Roman" w:hAnsi="Times New Roman"/>
          <w:sz w:val="28"/>
          <w:szCs w:val="28"/>
        </w:rPr>
        <w:t xml:space="preserve"> для решения проблемы индивидуального подхода в обучении на этапах получения общего и профессионального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создания</w:t>
      </w:r>
      <w:r w:rsidRPr="00573F2E">
        <w:rPr>
          <w:rFonts w:ascii="Times New Roman" w:hAnsi="Times New Roman"/>
          <w:sz w:val="28"/>
          <w:szCs w:val="28"/>
        </w:rPr>
        <w:t xml:space="preserve"> необходимы</w:t>
      </w:r>
      <w:r>
        <w:rPr>
          <w:rFonts w:ascii="Times New Roman" w:hAnsi="Times New Roman"/>
          <w:sz w:val="28"/>
          <w:szCs w:val="28"/>
        </w:rPr>
        <w:t>х</w:t>
      </w:r>
      <w:r w:rsidRPr="00573F2E">
        <w:rPr>
          <w:rFonts w:ascii="Times New Roman" w:hAnsi="Times New Roman"/>
          <w:sz w:val="28"/>
          <w:szCs w:val="28"/>
        </w:rPr>
        <w:t xml:space="preserve"> услови</w:t>
      </w:r>
      <w:r>
        <w:rPr>
          <w:rFonts w:ascii="Times New Roman" w:hAnsi="Times New Roman"/>
          <w:sz w:val="28"/>
          <w:szCs w:val="28"/>
        </w:rPr>
        <w:t>й</w:t>
      </w:r>
      <w:r w:rsidRPr="00573F2E">
        <w:rPr>
          <w:rFonts w:ascii="Times New Roman" w:hAnsi="Times New Roman"/>
          <w:sz w:val="28"/>
          <w:szCs w:val="28"/>
        </w:rPr>
        <w:t xml:space="preserve"> для реализации федеральных государственных образовательных стандартов на всех ступенях общего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обеспечения</w:t>
      </w:r>
      <w:r w:rsidRPr="00573F2E">
        <w:rPr>
          <w:rFonts w:ascii="Times New Roman" w:hAnsi="Times New Roman"/>
          <w:sz w:val="28"/>
          <w:szCs w:val="28"/>
        </w:rPr>
        <w:t xml:space="preserve"> межведомственно</w:t>
      </w:r>
      <w:r>
        <w:rPr>
          <w:rFonts w:ascii="Times New Roman" w:hAnsi="Times New Roman"/>
          <w:sz w:val="28"/>
          <w:szCs w:val="28"/>
        </w:rPr>
        <w:t>го</w:t>
      </w:r>
      <w:r w:rsidRPr="00573F2E">
        <w:rPr>
          <w:rFonts w:ascii="Times New Roman" w:hAnsi="Times New Roman"/>
          <w:sz w:val="28"/>
          <w:szCs w:val="28"/>
        </w:rPr>
        <w:t xml:space="preserve"> сетево</w:t>
      </w:r>
      <w:r>
        <w:rPr>
          <w:rFonts w:ascii="Times New Roman" w:hAnsi="Times New Roman"/>
          <w:sz w:val="28"/>
          <w:szCs w:val="28"/>
        </w:rPr>
        <w:t>го</w:t>
      </w:r>
      <w:r w:rsidRPr="00573F2E">
        <w:rPr>
          <w:rFonts w:ascii="Times New Roman" w:hAnsi="Times New Roman"/>
          <w:sz w:val="28"/>
          <w:szCs w:val="28"/>
        </w:rPr>
        <w:t xml:space="preserve"> взаимодействи</w:t>
      </w:r>
      <w:r>
        <w:rPr>
          <w:rFonts w:ascii="Times New Roman" w:hAnsi="Times New Roman"/>
          <w:sz w:val="28"/>
          <w:szCs w:val="28"/>
        </w:rPr>
        <w:t>я</w:t>
      </w:r>
      <w:r w:rsidRPr="00573F2E">
        <w:rPr>
          <w:rFonts w:ascii="Times New Roman" w:hAnsi="Times New Roman"/>
          <w:sz w:val="28"/>
          <w:szCs w:val="28"/>
        </w:rPr>
        <w:t xml:space="preserve"> с целью создания современных условий для организации внеурочной деятельности школьников в рамках действующих федеральных государственных образовательных стандартов общего образования;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формирования принципиально</w:t>
      </w:r>
      <w:r w:rsidRPr="00573F2E">
        <w:rPr>
          <w:rFonts w:ascii="Times New Roman" w:hAnsi="Times New Roman"/>
          <w:sz w:val="28"/>
          <w:szCs w:val="28"/>
        </w:rPr>
        <w:t xml:space="preserve"> нов</w:t>
      </w:r>
      <w:r>
        <w:rPr>
          <w:rFonts w:ascii="Times New Roman" w:hAnsi="Times New Roman"/>
          <w:sz w:val="28"/>
          <w:szCs w:val="28"/>
        </w:rPr>
        <w:t>ого уровня</w:t>
      </w:r>
      <w:r w:rsidRPr="00573F2E">
        <w:rPr>
          <w:rFonts w:ascii="Times New Roman" w:hAnsi="Times New Roman"/>
          <w:sz w:val="28"/>
          <w:szCs w:val="28"/>
        </w:rPr>
        <w:t xml:space="preserve"> индивидуализации образования, нормативно</w:t>
      </w:r>
      <w:r>
        <w:rPr>
          <w:rFonts w:ascii="Times New Roman" w:hAnsi="Times New Roman"/>
          <w:sz w:val="28"/>
          <w:szCs w:val="28"/>
        </w:rPr>
        <w:t>го закрепления</w:t>
      </w:r>
      <w:r w:rsidRPr="00573F2E">
        <w:rPr>
          <w:rFonts w:ascii="Times New Roman" w:hAnsi="Times New Roman"/>
          <w:sz w:val="28"/>
          <w:szCs w:val="28"/>
        </w:rPr>
        <w:t xml:space="preserve"> механизмов реализации индивидуальных образовательных маршрутов в образовательных организациях и их сетях, в семейном, дистанционном образовании, самообразовании;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развития системы</w:t>
      </w:r>
      <w:r w:rsidRPr="00573F2E">
        <w:rPr>
          <w:rFonts w:ascii="Times New Roman" w:hAnsi="Times New Roman"/>
          <w:sz w:val="28"/>
          <w:szCs w:val="28"/>
        </w:rPr>
        <w:t xml:space="preserve"> специализированной подготовки старшеклассников в общеобразовательных организациях за счет использования инновационных подходов к определению содержания профильного обучения в 10-11 классах;</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формирования</w:t>
      </w:r>
      <w:r w:rsidRPr="00573F2E">
        <w:rPr>
          <w:rFonts w:ascii="Times New Roman" w:hAnsi="Times New Roman"/>
          <w:sz w:val="28"/>
          <w:szCs w:val="28"/>
        </w:rPr>
        <w:t xml:space="preserve"> систем</w:t>
      </w:r>
      <w:r>
        <w:rPr>
          <w:rFonts w:ascii="Times New Roman" w:hAnsi="Times New Roman"/>
          <w:sz w:val="28"/>
          <w:szCs w:val="28"/>
        </w:rPr>
        <w:t>ы</w:t>
      </w:r>
      <w:r w:rsidRPr="00573F2E">
        <w:rPr>
          <w:rFonts w:ascii="Times New Roman" w:hAnsi="Times New Roman"/>
          <w:sz w:val="28"/>
          <w:szCs w:val="28"/>
        </w:rPr>
        <w:t xml:space="preserve"> профессиональной ориентации обучающихся 5-11 классов с учетом социально-экономических особенностей региона, направлений его перспективного развития;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внедрения</w:t>
      </w:r>
      <w:r w:rsidRPr="00573F2E">
        <w:rPr>
          <w:rFonts w:ascii="Times New Roman" w:hAnsi="Times New Roman"/>
          <w:sz w:val="28"/>
          <w:szCs w:val="28"/>
        </w:rPr>
        <w:t xml:space="preserve"> инновационны</w:t>
      </w:r>
      <w:r>
        <w:rPr>
          <w:rFonts w:ascii="Times New Roman" w:hAnsi="Times New Roman"/>
          <w:sz w:val="28"/>
          <w:szCs w:val="28"/>
        </w:rPr>
        <w:t>х</w:t>
      </w:r>
      <w:r w:rsidRPr="00573F2E">
        <w:rPr>
          <w:rFonts w:ascii="Times New Roman" w:hAnsi="Times New Roman"/>
          <w:sz w:val="28"/>
          <w:szCs w:val="28"/>
        </w:rPr>
        <w:t xml:space="preserve"> модел</w:t>
      </w:r>
      <w:r>
        <w:rPr>
          <w:rFonts w:ascii="Times New Roman" w:hAnsi="Times New Roman"/>
          <w:sz w:val="28"/>
          <w:szCs w:val="28"/>
        </w:rPr>
        <w:t>ей</w:t>
      </w:r>
      <w:r w:rsidRPr="00573F2E">
        <w:rPr>
          <w:rFonts w:ascii="Times New Roman" w:hAnsi="Times New Roman"/>
          <w:sz w:val="28"/>
          <w:szCs w:val="28"/>
        </w:rPr>
        <w:t xml:space="preserve"> профессиональной подготовки школьников по различным специальностям с учетом региональных приоритетов.</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4. Будет расширен потенциал системы дополнительного образования детей</w:t>
      </w:r>
      <w:r>
        <w:rPr>
          <w:rFonts w:ascii="Times New Roman" w:hAnsi="Times New Roman"/>
          <w:sz w:val="28"/>
          <w:szCs w:val="28"/>
        </w:rPr>
        <w:t xml:space="preserve"> за счет</w:t>
      </w:r>
      <w:r w:rsidRPr="00573F2E">
        <w:rPr>
          <w:rFonts w:ascii="Times New Roman" w:hAnsi="Times New Roman"/>
          <w:sz w:val="28"/>
          <w:szCs w:val="28"/>
        </w:rPr>
        <w:t xml:space="preserve">: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совершенствования</w:t>
      </w:r>
      <w:r w:rsidRPr="00573F2E">
        <w:rPr>
          <w:rFonts w:ascii="Times New Roman" w:hAnsi="Times New Roman"/>
          <w:sz w:val="28"/>
          <w:szCs w:val="28"/>
        </w:rPr>
        <w:t xml:space="preserve"> организационно-экономически</w:t>
      </w:r>
      <w:r>
        <w:rPr>
          <w:rFonts w:ascii="Times New Roman" w:hAnsi="Times New Roman"/>
          <w:sz w:val="28"/>
          <w:szCs w:val="28"/>
        </w:rPr>
        <w:t>х</w:t>
      </w:r>
      <w:r w:rsidRPr="00573F2E">
        <w:rPr>
          <w:rFonts w:ascii="Times New Roman" w:hAnsi="Times New Roman"/>
          <w:sz w:val="28"/>
          <w:szCs w:val="28"/>
        </w:rPr>
        <w:t xml:space="preserve"> механизм</w:t>
      </w:r>
      <w:r>
        <w:rPr>
          <w:rFonts w:ascii="Times New Roman" w:hAnsi="Times New Roman"/>
          <w:sz w:val="28"/>
          <w:szCs w:val="28"/>
        </w:rPr>
        <w:t>ов</w:t>
      </w:r>
      <w:r w:rsidRPr="00573F2E">
        <w:rPr>
          <w:rFonts w:ascii="Times New Roman" w:hAnsi="Times New Roman"/>
          <w:sz w:val="28"/>
          <w:szCs w:val="28"/>
        </w:rPr>
        <w:t xml:space="preserve"> обеспечения доступности для детей и подростков услуг дополнительного образования, </w:t>
      </w:r>
      <w:r>
        <w:rPr>
          <w:rFonts w:ascii="Times New Roman" w:hAnsi="Times New Roman"/>
          <w:sz w:val="28"/>
          <w:szCs w:val="28"/>
        </w:rPr>
        <w:t>осуществления</w:t>
      </w:r>
      <w:r w:rsidRPr="00573F2E">
        <w:rPr>
          <w:rFonts w:ascii="Times New Roman" w:hAnsi="Times New Roman"/>
          <w:sz w:val="28"/>
          <w:szCs w:val="28"/>
        </w:rPr>
        <w:t xml:space="preserve"> поддержк</w:t>
      </w:r>
      <w:r>
        <w:rPr>
          <w:rFonts w:ascii="Times New Roman" w:hAnsi="Times New Roman"/>
          <w:sz w:val="28"/>
          <w:szCs w:val="28"/>
        </w:rPr>
        <w:t>и</w:t>
      </w:r>
      <w:r w:rsidRPr="00573F2E">
        <w:rPr>
          <w:rFonts w:ascii="Times New Roman" w:hAnsi="Times New Roman"/>
          <w:sz w:val="28"/>
          <w:szCs w:val="28"/>
        </w:rPr>
        <w:t xml:space="preserve"> организаций данного типа через участие в региональных и федеральных целевых программах на условиях софинансирования бюджетов всех уровней;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создания</w:t>
      </w:r>
      <w:r w:rsidRPr="00573F2E">
        <w:rPr>
          <w:rFonts w:ascii="Times New Roman" w:hAnsi="Times New Roman"/>
          <w:sz w:val="28"/>
          <w:szCs w:val="28"/>
        </w:rPr>
        <w:t xml:space="preserve"> условия для предоставления образовательных услуг в системе дополнительного образования детей региона с использованием ресурсов негосударственного сектора и частно-государственного партнерства;</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стимулирования</w:t>
      </w:r>
      <w:r w:rsidRPr="00573F2E">
        <w:rPr>
          <w:rFonts w:ascii="Times New Roman" w:hAnsi="Times New Roman"/>
          <w:sz w:val="28"/>
          <w:szCs w:val="28"/>
        </w:rPr>
        <w:t xml:space="preserve"> муниципальн</w:t>
      </w:r>
      <w:r>
        <w:rPr>
          <w:rFonts w:ascii="Times New Roman" w:hAnsi="Times New Roman"/>
          <w:sz w:val="28"/>
          <w:szCs w:val="28"/>
        </w:rPr>
        <w:t>ой</w:t>
      </w:r>
      <w:r w:rsidRPr="00573F2E">
        <w:rPr>
          <w:rFonts w:ascii="Times New Roman" w:hAnsi="Times New Roman"/>
          <w:sz w:val="28"/>
          <w:szCs w:val="28"/>
        </w:rPr>
        <w:t xml:space="preserve"> политик</w:t>
      </w:r>
      <w:r>
        <w:rPr>
          <w:rFonts w:ascii="Times New Roman" w:hAnsi="Times New Roman"/>
          <w:sz w:val="28"/>
          <w:szCs w:val="28"/>
        </w:rPr>
        <w:t>и</w:t>
      </w:r>
      <w:r w:rsidRPr="00573F2E">
        <w:rPr>
          <w:rFonts w:ascii="Times New Roman" w:hAnsi="Times New Roman"/>
          <w:sz w:val="28"/>
          <w:szCs w:val="28"/>
        </w:rPr>
        <w:t>, направленн</w:t>
      </w:r>
      <w:r>
        <w:rPr>
          <w:rFonts w:ascii="Times New Roman" w:hAnsi="Times New Roman"/>
          <w:sz w:val="28"/>
          <w:szCs w:val="28"/>
        </w:rPr>
        <w:t>ой</w:t>
      </w:r>
      <w:r w:rsidRPr="00573F2E">
        <w:rPr>
          <w:rFonts w:ascii="Times New Roman" w:hAnsi="Times New Roman"/>
          <w:sz w:val="28"/>
          <w:szCs w:val="28"/>
        </w:rPr>
        <w:t xml:space="preserve"> на развитие инфраструктуры социализации и досуга детей и подростков (клубы, детские и спортивные площадки) по месту жительства, создание новых социокультурных сред (эксплораториумы, музеи науки и техники, игровые познавательные центры);</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постепенн</w:t>
      </w:r>
      <w:r>
        <w:rPr>
          <w:rFonts w:ascii="Times New Roman" w:hAnsi="Times New Roman"/>
          <w:sz w:val="28"/>
          <w:szCs w:val="28"/>
        </w:rPr>
        <w:t>ого</w:t>
      </w:r>
      <w:r w:rsidRPr="00573F2E">
        <w:rPr>
          <w:rFonts w:ascii="Times New Roman" w:hAnsi="Times New Roman"/>
          <w:sz w:val="28"/>
          <w:szCs w:val="28"/>
        </w:rPr>
        <w:t xml:space="preserve"> переход</w:t>
      </w:r>
      <w:r>
        <w:rPr>
          <w:rFonts w:ascii="Times New Roman" w:hAnsi="Times New Roman"/>
          <w:sz w:val="28"/>
          <w:szCs w:val="28"/>
        </w:rPr>
        <w:t>а</w:t>
      </w:r>
      <w:r w:rsidRPr="00573F2E">
        <w:rPr>
          <w:rFonts w:ascii="Times New Roman" w:hAnsi="Times New Roman"/>
          <w:sz w:val="28"/>
          <w:szCs w:val="28"/>
        </w:rPr>
        <w:t xml:space="preserve"> на муниципальном уровне от содержания ведомственных организаций дополнительного образования детей к формированию территориальных сетей дополнительного образования и социализации </w:t>
      </w:r>
      <w:r w:rsidRPr="00BA4F54">
        <w:rPr>
          <w:rFonts w:ascii="Е" w:hAnsi="Е"/>
          <w:sz w:val="28"/>
          <w:szCs w:val="28"/>
        </w:rPr>
        <w:t>–</w:t>
      </w:r>
      <w:r>
        <w:rPr>
          <w:rFonts w:ascii="Е" w:hAnsi="Е"/>
          <w:sz w:val="28"/>
          <w:szCs w:val="28"/>
        </w:rPr>
        <w:t xml:space="preserve"> </w:t>
      </w:r>
      <w:r w:rsidRPr="00573F2E">
        <w:rPr>
          <w:rFonts w:ascii="Times New Roman" w:hAnsi="Times New Roman"/>
          <w:sz w:val="28"/>
          <w:szCs w:val="28"/>
        </w:rPr>
        <w:t>интегрированны</w:t>
      </w:r>
      <w:r>
        <w:rPr>
          <w:rFonts w:ascii="Times New Roman" w:hAnsi="Times New Roman"/>
          <w:sz w:val="28"/>
          <w:szCs w:val="28"/>
        </w:rPr>
        <w:t>х</w:t>
      </w:r>
      <w:r w:rsidRPr="00573F2E">
        <w:rPr>
          <w:rFonts w:ascii="Times New Roman" w:hAnsi="Times New Roman"/>
          <w:sz w:val="28"/>
          <w:szCs w:val="28"/>
        </w:rPr>
        <w:t xml:space="preserve"> образовательны</w:t>
      </w:r>
      <w:r>
        <w:rPr>
          <w:rFonts w:ascii="Times New Roman" w:hAnsi="Times New Roman"/>
          <w:sz w:val="28"/>
          <w:szCs w:val="28"/>
        </w:rPr>
        <w:t>х</w:t>
      </w:r>
      <w:r w:rsidRPr="00573F2E">
        <w:rPr>
          <w:rFonts w:ascii="Times New Roman" w:hAnsi="Times New Roman"/>
          <w:sz w:val="28"/>
          <w:szCs w:val="28"/>
        </w:rPr>
        <w:t xml:space="preserve"> организаци</w:t>
      </w:r>
      <w:r>
        <w:rPr>
          <w:rFonts w:ascii="Times New Roman" w:hAnsi="Times New Roman"/>
          <w:sz w:val="28"/>
          <w:szCs w:val="28"/>
        </w:rPr>
        <w:t>й</w:t>
      </w:r>
      <w:r w:rsidRPr="00573F2E">
        <w:rPr>
          <w:rFonts w:ascii="Times New Roman" w:hAnsi="Times New Roman"/>
          <w:sz w:val="28"/>
          <w:szCs w:val="28"/>
        </w:rPr>
        <w:t>, оказывающ</w:t>
      </w:r>
      <w:r>
        <w:rPr>
          <w:rFonts w:ascii="Times New Roman" w:hAnsi="Times New Roman"/>
          <w:sz w:val="28"/>
          <w:szCs w:val="28"/>
        </w:rPr>
        <w:t>их</w:t>
      </w:r>
      <w:r w:rsidRPr="00573F2E">
        <w:rPr>
          <w:rFonts w:ascii="Times New Roman" w:hAnsi="Times New Roman"/>
          <w:sz w:val="28"/>
          <w:szCs w:val="28"/>
        </w:rPr>
        <w:t xml:space="preserve"> многопрофильные услуги в сфере образования, культуры, спорта (особенно актуально в сельской местности);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развития</w:t>
      </w:r>
      <w:r w:rsidRPr="00573F2E">
        <w:rPr>
          <w:rFonts w:ascii="Times New Roman" w:hAnsi="Times New Roman"/>
          <w:sz w:val="28"/>
          <w:szCs w:val="28"/>
        </w:rPr>
        <w:t xml:space="preserve"> региональн</w:t>
      </w:r>
      <w:r>
        <w:rPr>
          <w:rFonts w:ascii="Times New Roman" w:hAnsi="Times New Roman"/>
          <w:sz w:val="28"/>
          <w:szCs w:val="28"/>
        </w:rPr>
        <w:t>ой</w:t>
      </w:r>
      <w:r w:rsidRPr="00573F2E">
        <w:rPr>
          <w:rFonts w:ascii="Times New Roman" w:hAnsi="Times New Roman"/>
          <w:sz w:val="28"/>
          <w:szCs w:val="28"/>
        </w:rPr>
        <w:t xml:space="preserve"> систем</w:t>
      </w:r>
      <w:r>
        <w:rPr>
          <w:rFonts w:ascii="Times New Roman" w:hAnsi="Times New Roman"/>
          <w:sz w:val="28"/>
          <w:szCs w:val="28"/>
        </w:rPr>
        <w:t>ы</w:t>
      </w:r>
      <w:r w:rsidRPr="00573F2E">
        <w:rPr>
          <w:rFonts w:ascii="Times New Roman" w:hAnsi="Times New Roman"/>
          <w:sz w:val="28"/>
          <w:szCs w:val="28"/>
        </w:rPr>
        <w:t xml:space="preserve"> выявления, поддержки и сопровождения одаренных детей посредством обеспечения их логистического сопровождения на разных этапах получения образования;</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актуализации</w:t>
      </w:r>
      <w:r w:rsidRPr="00573F2E">
        <w:rPr>
          <w:rFonts w:ascii="Times New Roman" w:hAnsi="Times New Roman"/>
          <w:sz w:val="28"/>
          <w:szCs w:val="28"/>
        </w:rPr>
        <w:t xml:space="preserve"> содержани</w:t>
      </w:r>
      <w:r>
        <w:rPr>
          <w:rFonts w:ascii="Times New Roman" w:hAnsi="Times New Roman"/>
          <w:sz w:val="28"/>
          <w:szCs w:val="28"/>
        </w:rPr>
        <w:t>я</w:t>
      </w:r>
      <w:r w:rsidRPr="00573F2E">
        <w:rPr>
          <w:rFonts w:ascii="Times New Roman" w:hAnsi="Times New Roman"/>
          <w:sz w:val="28"/>
          <w:szCs w:val="28"/>
        </w:rPr>
        <w:t xml:space="preserve"> дополнительных образовательных программ (в большей части интерактивных по содержанию, комплексных по видам деятельности), </w:t>
      </w:r>
      <w:r>
        <w:rPr>
          <w:rFonts w:ascii="Times New Roman" w:hAnsi="Times New Roman"/>
          <w:sz w:val="28"/>
          <w:szCs w:val="28"/>
        </w:rPr>
        <w:t>создания</w:t>
      </w:r>
      <w:r w:rsidRPr="00573F2E">
        <w:rPr>
          <w:rFonts w:ascii="Times New Roman" w:hAnsi="Times New Roman"/>
          <w:sz w:val="28"/>
          <w:szCs w:val="28"/>
        </w:rPr>
        <w:t xml:space="preserve"> услови</w:t>
      </w:r>
      <w:r>
        <w:rPr>
          <w:rFonts w:ascii="Times New Roman" w:hAnsi="Times New Roman"/>
          <w:sz w:val="28"/>
          <w:szCs w:val="28"/>
        </w:rPr>
        <w:t>й</w:t>
      </w:r>
      <w:r w:rsidRPr="00573F2E">
        <w:rPr>
          <w:rFonts w:ascii="Times New Roman" w:hAnsi="Times New Roman"/>
          <w:sz w:val="28"/>
          <w:szCs w:val="28"/>
        </w:rPr>
        <w:t xml:space="preserve"> для обеспечения свободы выбора обучающимися и родителями направленностей данных программ, возможности построения индивидуального образовательного маршрута, ориентированного на личностные результаты, профессиональное самоопределение и социализацию;</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обеспечения</w:t>
      </w:r>
      <w:r w:rsidRPr="00573F2E">
        <w:rPr>
          <w:rFonts w:ascii="Times New Roman" w:hAnsi="Times New Roman"/>
          <w:sz w:val="28"/>
          <w:szCs w:val="28"/>
        </w:rPr>
        <w:t xml:space="preserve"> реализаци</w:t>
      </w:r>
      <w:r>
        <w:rPr>
          <w:rFonts w:ascii="Times New Roman" w:hAnsi="Times New Roman"/>
          <w:sz w:val="28"/>
          <w:szCs w:val="28"/>
        </w:rPr>
        <w:t>и</w:t>
      </w:r>
      <w:r w:rsidRPr="00573F2E">
        <w:rPr>
          <w:rFonts w:ascii="Times New Roman" w:hAnsi="Times New Roman"/>
          <w:sz w:val="28"/>
          <w:szCs w:val="28"/>
        </w:rPr>
        <w:t xml:space="preserve"> современных программ исследовательской, научно-технической, проектно-конструкторской деятельности обучающихся в организациях дополнительного образования детей;</w:t>
      </w:r>
    </w:p>
    <w:p w:rsidR="00B50242"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осуществления</w:t>
      </w:r>
      <w:r w:rsidRPr="00573F2E">
        <w:rPr>
          <w:rFonts w:ascii="Times New Roman" w:hAnsi="Times New Roman"/>
          <w:sz w:val="28"/>
          <w:szCs w:val="28"/>
        </w:rPr>
        <w:t xml:space="preserve"> поддержк</w:t>
      </w:r>
      <w:r>
        <w:rPr>
          <w:rFonts w:ascii="Times New Roman" w:hAnsi="Times New Roman"/>
          <w:sz w:val="28"/>
          <w:szCs w:val="28"/>
        </w:rPr>
        <w:t>и</w:t>
      </w:r>
      <w:r w:rsidRPr="00573F2E">
        <w:rPr>
          <w:rFonts w:ascii="Times New Roman" w:hAnsi="Times New Roman"/>
          <w:sz w:val="28"/>
          <w:szCs w:val="28"/>
        </w:rPr>
        <w:t xml:space="preserve"> ведущих организаций и педагогов дополнительного образования детей, реализующих программы дополнительного образования детей по приоритетным направлениям (исследовательская и проектная деятельность, научно-техническое творчество и др.) и демонстрирующих высокие результаты деятельности;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 xml:space="preserve">организации </w:t>
      </w:r>
      <w:r w:rsidRPr="00573F2E">
        <w:rPr>
          <w:rFonts w:ascii="Times New Roman" w:hAnsi="Times New Roman"/>
          <w:sz w:val="28"/>
          <w:szCs w:val="28"/>
        </w:rPr>
        <w:t>досугов</w:t>
      </w:r>
      <w:r>
        <w:rPr>
          <w:rFonts w:ascii="Times New Roman" w:hAnsi="Times New Roman"/>
          <w:sz w:val="28"/>
          <w:szCs w:val="28"/>
        </w:rPr>
        <w:t>ой</w:t>
      </w:r>
      <w:r w:rsidRPr="00573F2E">
        <w:rPr>
          <w:rFonts w:ascii="Times New Roman" w:hAnsi="Times New Roman"/>
          <w:sz w:val="28"/>
          <w:szCs w:val="28"/>
        </w:rPr>
        <w:t xml:space="preserve"> деятельност</w:t>
      </w:r>
      <w:r>
        <w:rPr>
          <w:rFonts w:ascii="Times New Roman" w:hAnsi="Times New Roman"/>
          <w:sz w:val="28"/>
          <w:szCs w:val="28"/>
        </w:rPr>
        <w:t>и</w:t>
      </w:r>
      <w:r w:rsidRPr="00573F2E">
        <w:rPr>
          <w:rFonts w:ascii="Times New Roman" w:hAnsi="Times New Roman"/>
          <w:sz w:val="28"/>
          <w:szCs w:val="28"/>
        </w:rPr>
        <w:t xml:space="preserve"> школьников через включение их в социально-значимые (в разрезе муниципалитета, региона) проектные практики, </w:t>
      </w:r>
      <w:r>
        <w:rPr>
          <w:rFonts w:ascii="Times New Roman" w:hAnsi="Times New Roman"/>
          <w:sz w:val="28"/>
          <w:szCs w:val="28"/>
        </w:rPr>
        <w:t xml:space="preserve">что </w:t>
      </w:r>
      <w:r w:rsidRPr="00573F2E">
        <w:rPr>
          <w:rFonts w:ascii="Times New Roman" w:hAnsi="Times New Roman"/>
          <w:sz w:val="28"/>
          <w:szCs w:val="28"/>
        </w:rPr>
        <w:t xml:space="preserve">таким образом </w:t>
      </w:r>
      <w:r>
        <w:rPr>
          <w:rFonts w:ascii="Times New Roman" w:hAnsi="Times New Roman"/>
          <w:sz w:val="28"/>
          <w:szCs w:val="28"/>
        </w:rPr>
        <w:t>обеспечивает</w:t>
      </w:r>
      <w:r w:rsidRPr="00573F2E">
        <w:rPr>
          <w:rFonts w:ascii="Times New Roman" w:hAnsi="Times New Roman"/>
          <w:sz w:val="28"/>
          <w:szCs w:val="28"/>
        </w:rPr>
        <w:t xml:space="preserve"> гражданское право участия детей в жизни общества;</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развития систем</w:t>
      </w:r>
      <w:r w:rsidRPr="00573F2E">
        <w:rPr>
          <w:rFonts w:ascii="Times New Roman" w:hAnsi="Times New Roman"/>
          <w:sz w:val="28"/>
          <w:szCs w:val="28"/>
        </w:rPr>
        <w:t xml:space="preserve"> воспитания детей и подростков, в основе которых – формирование базовых национальных ценностей, духовности и нравственности, регионального патриотизма;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реализации мер</w:t>
      </w:r>
      <w:r w:rsidRPr="00573F2E">
        <w:rPr>
          <w:rFonts w:ascii="Times New Roman" w:hAnsi="Times New Roman"/>
          <w:sz w:val="28"/>
          <w:szCs w:val="28"/>
        </w:rPr>
        <w:t xml:space="preserve"> по развитию творческих способностей всех школьников и дошкольников</w:t>
      </w:r>
      <w:r>
        <w:rPr>
          <w:rFonts w:ascii="Times New Roman" w:hAnsi="Times New Roman"/>
          <w:sz w:val="28"/>
          <w:szCs w:val="28"/>
        </w:rPr>
        <w:t>,</w:t>
      </w:r>
      <w:r w:rsidRPr="00573F2E">
        <w:rPr>
          <w:rFonts w:ascii="Times New Roman" w:hAnsi="Times New Roman"/>
          <w:sz w:val="28"/>
          <w:szCs w:val="28"/>
        </w:rPr>
        <w:t xml:space="preserve"> исходя из индивидуальных возможностей каждого;</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популяризации</w:t>
      </w:r>
      <w:r w:rsidRPr="00573F2E">
        <w:rPr>
          <w:rFonts w:ascii="Times New Roman" w:hAnsi="Times New Roman"/>
          <w:sz w:val="28"/>
          <w:szCs w:val="28"/>
        </w:rPr>
        <w:t xml:space="preserve"> деятельност</w:t>
      </w:r>
      <w:r>
        <w:rPr>
          <w:rFonts w:ascii="Times New Roman" w:hAnsi="Times New Roman"/>
          <w:sz w:val="28"/>
          <w:szCs w:val="28"/>
        </w:rPr>
        <w:t>и</w:t>
      </w:r>
      <w:r w:rsidRPr="00573F2E">
        <w:rPr>
          <w:rFonts w:ascii="Times New Roman" w:hAnsi="Times New Roman"/>
          <w:sz w:val="28"/>
          <w:szCs w:val="28"/>
        </w:rPr>
        <w:t xml:space="preserve"> организаций дополнительного образования детей, нацеленных на создание зон эффективной и полезной занятости;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развития</w:t>
      </w:r>
      <w:r w:rsidRPr="00573F2E">
        <w:rPr>
          <w:rFonts w:ascii="Times New Roman" w:hAnsi="Times New Roman"/>
          <w:sz w:val="28"/>
          <w:szCs w:val="28"/>
        </w:rPr>
        <w:t xml:space="preserve"> систем</w:t>
      </w:r>
      <w:r>
        <w:rPr>
          <w:rFonts w:ascii="Times New Roman" w:hAnsi="Times New Roman"/>
          <w:sz w:val="28"/>
          <w:szCs w:val="28"/>
        </w:rPr>
        <w:t>ы</w:t>
      </w:r>
      <w:r w:rsidRPr="00573F2E">
        <w:rPr>
          <w:rFonts w:ascii="Times New Roman" w:hAnsi="Times New Roman"/>
          <w:sz w:val="28"/>
          <w:szCs w:val="28"/>
        </w:rPr>
        <w:t xml:space="preserve"> здоровьесбережения обучающихся посредством вовлечения их в занятия массовым и профессиональным спортом, формирования «моды» на здоровый образ жизни;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создания</w:t>
      </w:r>
      <w:r w:rsidRPr="00573F2E">
        <w:rPr>
          <w:rFonts w:ascii="Times New Roman" w:hAnsi="Times New Roman"/>
          <w:sz w:val="28"/>
          <w:szCs w:val="28"/>
        </w:rPr>
        <w:t xml:space="preserve"> услови</w:t>
      </w:r>
      <w:r>
        <w:rPr>
          <w:rFonts w:ascii="Times New Roman" w:hAnsi="Times New Roman"/>
          <w:sz w:val="28"/>
          <w:szCs w:val="28"/>
        </w:rPr>
        <w:t>й</w:t>
      </w:r>
      <w:r w:rsidRPr="00573F2E">
        <w:rPr>
          <w:rFonts w:ascii="Times New Roman" w:hAnsi="Times New Roman"/>
          <w:sz w:val="28"/>
          <w:szCs w:val="28"/>
        </w:rPr>
        <w:t xml:space="preserve"> для освоения дополнительных образовательных программ детьми с ограниченными возможностями здоровья.</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5. Будет создана современная региональная система оценки качества образования:</w:t>
      </w:r>
    </w:p>
    <w:p w:rsidR="00B50242"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3F1374">
        <w:rPr>
          <w:rFonts w:ascii="Times New Roman" w:hAnsi="Times New Roman"/>
          <w:sz w:val="28"/>
          <w:szCs w:val="28"/>
        </w:rPr>
        <w:t>обучающихся школ Белгородской области, участвующих в общероссийских и международных исследованиях (в том числе PISA, TIMSS, PIRLS);</w:t>
      </w:r>
    </w:p>
    <w:p w:rsidR="00B50242" w:rsidRPr="00F27AD3"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на уровне региона разработана система мониторинга учебных, внеучебных достижений и результатов социализации школьников;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 использованием существующего</w:t>
      </w:r>
      <w:r w:rsidRPr="00573F2E">
        <w:rPr>
          <w:rFonts w:ascii="Times New Roman" w:hAnsi="Times New Roman"/>
          <w:sz w:val="28"/>
          <w:szCs w:val="28"/>
        </w:rPr>
        <w:t xml:space="preserve"> ведомственно</w:t>
      </w:r>
      <w:r>
        <w:rPr>
          <w:rFonts w:ascii="Times New Roman" w:hAnsi="Times New Roman"/>
          <w:sz w:val="28"/>
          <w:szCs w:val="28"/>
        </w:rPr>
        <w:t>го</w:t>
      </w:r>
      <w:r w:rsidRPr="00573F2E">
        <w:rPr>
          <w:rFonts w:ascii="Times New Roman" w:hAnsi="Times New Roman"/>
          <w:sz w:val="28"/>
          <w:szCs w:val="28"/>
        </w:rPr>
        <w:t xml:space="preserve"> рейтинговани</w:t>
      </w:r>
      <w:r>
        <w:rPr>
          <w:rFonts w:ascii="Times New Roman" w:hAnsi="Times New Roman"/>
          <w:sz w:val="28"/>
          <w:szCs w:val="28"/>
        </w:rPr>
        <w:t>я</w:t>
      </w:r>
      <w:r w:rsidRPr="00573F2E">
        <w:rPr>
          <w:rFonts w:ascii="Times New Roman" w:hAnsi="Times New Roman"/>
          <w:sz w:val="28"/>
          <w:szCs w:val="28"/>
        </w:rPr>
        <w:t xml:space="preserve"> организаций общего, дошкольного и дополнительного образования детей, при этом оценки их эффективности включают в себя контекстные показатели (характеристики контингента, территории, ресурсной обеспеченности);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внедрены в практику общеобразовательных организаций массово инструменты оценивания на уровне школы (мониторинги, самооценка, партнёрский аудит) и класса (оценка индивидуального прогресса учеников), при этом целью оценивания определено обеспечение прозрачности образовательного процесса, конструктивной обратной связи и улучшения преподавания, а не формальная отчетность, поощрение или наказание;</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сформирована система независимой оценки качества работы организаций общего, дошкольного и дополнительного образования (независимые рейтинги, опросы, голосования).</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Показатели:</w:t>
      </w:r>
    </w:p>
    <w:p w:rsidR="00B50242" w:rsidRPr="00573F2E" w:rsidRDefault="00B50242" w:rsidP="00B50242">
      <w:pPr>
        <w:numPr>
          <w:ilvl w:val="0"/>
          <w:numId w:val="23"/>
        </w:numPr>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573F2E">
        <w:rPr>
          <w:rFonts w:ascii="Times New Roman" w:hAnsi="Times New Roman"/>
          <w:sz w:val="28"/>
          <w:szCs w:val="28"/>
        </w:rPr>
        <w:t xml:space="preserve">дельный вес учреждений, участвующих в пилотной апробации мониторинга готовности обучающихся к освоению ООП начального общего, основного общего, среднего (полного) общего образования и профессионального образования, комплексного мониторинга готовности </w:t>
      </w:r>
      <w:r>
        <w:rPr>
          <w:rFonts w:ascii="Times New Roman" w:hAnsi="Times New Roman"/>
          <w:sz w:val="28"/>
          <w:szCs w:val="28"/>
        </w:rPr>
        <w:t>обучающихся</w:t>
      </w:r>
      <w:r w:rsidRPr="00573F2E">
        <w:rPr>
          <w:rFonts w:ascii="Times New Roman" w:hAnsi="Times New Roman"/>
          <w:sz w:val="28"/>
          <w:szCs w:val="28"/>
        </w:rPr>
        <w:t xml:space="preserve"> основной школы (8 класс) к выбору образовательно</w:t>
      </w:r>
      <w:r>
        <w:rPr>
          <w:rFonts w:ascii="Times New Roman" w:hAnsi="Times New Roman"/>
          <w:sz w:val="28"/>
          <w:szCs w:val="28"/>
        </w:rPr>
        <w:t>й и профессиональной траектории</w:t>
      </w:r>
      <w:r w:rsidRPr="00573F2E">
        <w:rPr>
          <w:rFonts w:ascii="Times New Roman" w:hAnsi="Times New Roman"/>
          <w:sz w:val="28"/>
          <w:szCs w:val="28"/>
        </w:rPr>
        <w:t xml:space="preserve"> и мониторинга уровня социализации выпускников основных общеобразовательных организаций – не менее 50%.</w:t>
      </w:r>
    </w:p>
    <w:p w:rsidR="00B50242" w:rsidRPr="00573F2E" w:rsidRDefault="00B50242" w:rsidP="00B50242">
      <w:pPr>
        <w:numPr>
          <w:ilvl w:val="0"/>
          <w:numId w:val="23"/>
        </w:numPr>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573F2E">
        <w:rPr>
          <w:rFonts w:ascii="Times New Roman" w:hAnsi="Times New Roman"/>
          <w:sz w:val="28"/>
          <w:szCs w:val="28"/>
        </w:rPr>
        <w:t>величение удельного веса численности школьников, достигших базового уровня образовательных достижений в международных сопоставительных исследованиях качества образования (PIRLS, TIMSS, PISA), в общей численности школьников, принявших участие в указанных исследованиях с 47% до 70%.</w:t>
      </w:r>
    </w:p>
    <w:p w:rsidR="00B50242" w:rsidRDefault="00B50242" w:rsidP="00B50242">
      <w:pPr>
        <w:numPr>
          <w:ilvl w:val="0"/>
          <w:numId w:val="23"/>
        </w:numPr>
        <w:spacing w:after="0" w:line="240" w:lineRule="auto"/>
        <w:ind w:left="0" w:firstLine="567"/>
        <w:jc w:val="both"/>
        <w:rPr>
          <w:rFonts w:ascii="Times New Roman" w:hAnsi="Times New Roman"/>
          <w:sz w:val="28"/>
          <w:szCs w:val="28"/>
        </w:rPr>
      </w:pPr>
      <w:r>
        <w:rPr>
          <w:rFonts w:ascii="Times New Roman" w:hAnsi="Times New Roman"/>
          <w:sz w:val="28"/>
          <w:szCs w:val="28"/>
        </w:rPr>
        <w:t>д</w:t>
      </w:r>
      <w:r w:rsidRPr="00573F2E">
        <w:rPr>
          <w:rFonts w:ascii="Times New Roman" w:hAnsi="Times New Roman"/>
          <w:sz w:val="28"/>
          <w:szCs w:val="28"/>
        </w:rPr>
        <w:t xml:space="preserve">инамика отношения среднего балла единого государственного экзамена (в расчете на 1 предмет) в 10 </w:t>
      </w:r>
      <w:r>
        <w:rPr>
          <w:rFonts w:ascii="Times New Roman" w:hAnsi="Times New Roman"/>
          <w:sz w:val="28"/>
          <w:szCs w:val="28"/>
        </w:rPr>
        <w:t>%</w:t>
      </w:r>
      <w:r w:rsidRPr="00573F2E">
        <w:rPr>
          <w:rFonts w:ascii="Times New Roman" w:hAnsi="Times New Roman"/>
          <w:sz w:val="28"/>
          <w:szCs w:val="28"/>
        </w:rPr>
        <w:t xml:space="preserve"> школ с лучшими результатами единого государственного экзамена к среднему баллу единого государственного экзамена (в расчете на 1 предмет) в 10 </w:t>
      </w:r>
      <w:r>
        <w:rPr>
          <w:rFonts w:ascii="Times New Roman" w:hAnsi="Times New Roman"/>
          <w:sz w:val="28"/>
          <w:szCs w:val="28"/>
        </w:rPr>
        <w:t>%</w:t>
      </w:r>
      <w:r w:rsidRPr="00573F2E">
        <w:rPr>
          <w:rFonts w:ascii="Times New Roman" w:hAnsi="Times New Roman"/>
          <w:sz w:val="28"/>
          <w:szCs w:val="28"/>
        </w:rPr>
        <w:t xml:space="preserve"> школ с худшими результатами единого государственного экзамена от 1,82 до 1,58.</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6.Будет обеспечена гибкость и вариативность организационно-управленческих и финансово-экономических механизмов в системе образования:</w:t>
      </w:r>
    </w:p>
    <w:p w:rsidR="00B50242" w:rsidRDefault="00B50242" w:rsidP="00B50242">
      <w:pPr>
        <w:spacing w:after="0" w:line="240" w:lineRule="auto"/>
        <w:ind w:firstLine="567"/>
        <w:jc w:val="both"/>
        <w:rPr>
          <w:rFonts w:ascii="Times New Roman" w:hAnsi="Times New Roman"/>
          <w:color w:val="FF0000"/>
          <w:sz w:val="28"/>
          <w:szCs w:val="28"/>
        </w:rPr>
      </w:pPr>
      <w:r w:rsidRPr="00573F2E">
        <w:rPr>
          <w:rFonts w:ascii="Times New Roman" w:hAnsi="Times New Roman"/>
          <w:sz w:val="28"/>
          <w:szCs w:val="28"/>
        </w:rPr>
        <w:t>- обеспечен переход к программно-целевому бюджетному планированию и финансированию для обеспечения интеграции бюджетных ресурсов и их направление на достижение количественно измеримых результатов деятельности;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созданы нормативные условия и экономические стимулы для диверсификации организаций дошкольного и дополнительного образования детей, осуществлен переход к государственно-общественному управле</w:t>
      </w:r>
      <w:r>
        <w:rPr>
          <w:rFonts w:ascii="Times New Roman" w:hAnsi="Times New Roman"/>
          <w:sz w:val="28"/>
          <w:szCs w:val="28"/>
        </w:rPr>
        <w:t>нию в организациях данных типов (к</w:t>
      </w:r>
      <w:r w:rsidRPr="00E91DD7">
        <w:rPr>
          <w:rFonts w:ascii="Times New Roman" w:hAnsi="Times New Roman"/>
          <w:sz w:val="28"/>
          <w:szCs w:val="28"/>
        </w:rPr>
        <w:t xml:space="preserve"> 2014 году во всех муниципальных образованиях будут созданы попечительские советы по поддержке детского творчества</w:t>
      </w:r>
      <w:r>
        <w:rPr>
          <w:rFonts w:ascii="Times New Roman" w:hAnsi="Times New Roman"/>
          <w:sz w:val="28"/>
          <w:szCs w:val="28"/>
        </w:rPr>
        <w:t>);</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введена практика образовательного договора о порядке и условиях получения образовательных услуг между организациями, их представляющими, и родителями (законными представителями).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7. Будет обеспечена готовность образовательных организаций к деятельности в условиях становления нового технологического уклада:</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обновляется содержание образовательных программ по учебным предметам с целью повышения уровня функциональной грамотности школьников; </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снижена</w:t>
      </w:r>
      <w:r w:rsidRPr="00573F2E">
        <w:rPr>
          <w:rFonts w:ascii="Times New Roman" w:hAnsi="Times New Roman"/>
          <w:sz w:val="28"/>
          <w:szCs w:val="28"/>
        </w:rPr>
        <w:t xml:space="preserve"> бюрократическая нагрузка на образовательные организации за счет оптимизации существующей системы бумажной отчетности и постепенной ее замены электронным документооборотом</w:t>
      </w:r>
      <w:r>
        <w:rPr>
          <w:rFonts w:ascii="Times New Roman" w:hAnsi="Times New Roman"/>
          <w:sz w:val="28"/>
          <w:szCs w:val="28"/>
        </w:rPr>
        <w:t xml:space="preserve"> (п</w:t>
      </w:r>
      <w:r w:rsidRPr="00573F2E">
        <w:rPr>
          <w:rFonts w:ascii="Times New Roman" w:hAnsi="Times New Roman"/>
          <w:sz w:val="28"/>
          <w:szCs w:val="28"/>
        </w:rPr>
        <w:t>оказатель:</w:t>
      </w:r>
      <w:r>
        <w:rPr>
          <w:rFonts w:ascii="Times New Roman" w:hAnsi="Times New Roman"/>
          <w:sz w:val="28"/>
          <w:szCs w:val="28"/>
        </w:rPr>
        <w:t xml:space="preserve"> у</w:t>
      </w:r>
      <w:r w:rsidRPr="00573F2E">
        <w:rPr>
          <w:rFonts w:ascii="Times New Roman" w:hAnsi="Times New Roman"/>
          <w:sz w:val="28"/>
          <w:szCs w:val="28"/>
        </w:rPr>
        <w:t>величение доли общеобразовательных учреждений, перешедших на электронный документооборот (электронные системы управления) с 78,28 % до 100%)</w:t>
      </w:r>
      <w:r>
        <w:rPr>
          <w:rFonts w:ascii="Times New Roman" w:hAnsi="Times New Roman"/>
          <w:sz w:val="28"/>
          <w:szCs w:val="28"/>
        </w:rPr>
        <w:t>;</w:t>
      </w:r>
    </w:p>
    <w:p w:rsidR="00B50242"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реализованы</w:t>
      </w:r>
      <w:r w:rsidRPr="00573F2E">
        <w:rPr>
          <w:rFonts w:ascii="Times New Roman" w:hAnsi="Times New Roman"/>
          <w:sz w:val="28"/>
          <w:szCs w:val="28"/>
        </w:rPr>
        <w:t xml:space="preserve"> проекты формирования технологической среды в системе образования (использова</w:t>
      </w:r>
      <w:r>
        <w:rPr>
          <w:rFonts w:ascii="Times New Roman" w:hAnsi="Times New Roman"/>
          <w:sz w:val="28"/>
          <w:szCs w:val="28"/>
        </w:rPr>
        <w:t xml:space="preserve">ние облачных технологий), в том </w:t>
      </w:r>
      <w:r w:rsidRPr="001573B4">
        <w:rPr>
          <w:rFonts w:ascii="Times New Roman" w:hAnsi="Times New Roman"/>
          <w:sz w:val="28"/>
          <w:szCs w:val="28"/>
        </w:rPr>
        <w:t>числе –</w:t>
      </w:r>
      <w:r w:rsidRPr="00573F2E">
        <w:rPr>
          <w:rFonts w:ascii="Times New Roman" w:hAnsi="Times New Roman"/>
          <w:sz w:val="28"/>
          <w:szCs w:val="28"/>
        </w:rPr>
        <w:t>подключение образовательных организа</w:t>
      </w:r>
      <w:r>
        <w:rPr>
          <w:rFonts w:ascii="Times New Roman" w:hAnsi="Times New Roman"/>
          <w:sz w:val="28"/>
          <w:szCs w:val="28"/>
        </w:rPr>
        <w:t>ций к широкополосному Интернету (п</w:t>
      </w:r>
      <w:r w:rsidRPr="00573F2E">
        <w:rPr>
          <w:rFonts w:ascii="Times New Roman" w:hAnsi="Times New Roman"/>
          <w:sz w:val="28"/>
          <w:szCs w:val="28"/>
        </w:rPr>
        <w:t>оказатель: увеличение доли образовательных учреждений, имеющих широкополосный Интернет (не менее 2 Мб/с) с 28,15 % до 100 %)</w:t>
      </w:r>
      <w:r>
        <w:rPr>
          <w:rFonts w:ascii="Times New Roman" w:hAnsi="Times New Roman"/>
          <w:sz w:val="28"/>
          <w:szCs w:val="28"/>
        </w:rPr>
        <w:t>;</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продолжено развитие</w:t>
      </w:r>
      <w:r w:rsidRPr="00573F2E">
        <w:rPr>
          <w:rFonts w:ascii="Times New Roman" w:hAnsi="Times New Roman"/>
          <w:sz w:val="28"/>
          <w:szCs w:val="28"/>
        </w:rPr>
        <w:t xml:space="preserve"> дистан</w:t>
      </w:r>
      <w:r>
        <w:rPr>
          <w:rFonts w:ascii="Times New Roman" w:hAnsi="Times New Roman"/>
          <w:sz w:val="28"/>
          <w:szCs w:val="28"/>
        </w:rPr>
        <w:t>ционного образования, расширен</w:t>
      </w:r>
      <w:r w:rsidRPr="00573F2E">
        <w:rPr>
          <w:rFonts w:ascii="Times New Roman" w:hAnsi="Times New Roman"/>
          <w:sz w:val="28"/>
          <w:szCs w:val="28"/>
        </w:rPr>
        <w:t xml:space="preserve"> спектр образовательных сервисов для обучающихся;</w:t>
      </w:r>
    </w:p>
    <w:p w:rsidR="00B50242"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обеспечена</w:t>
      </w:r>
      <w:r w:rsidRPr="00573F2E">
        <w:rPr>
          <w:rFonts w:ascii="Times New Roman" w:hAnsi="Times New Roman"/>
          <w:sz w:val="28"/>
          <w:szCs w:val="28"/>
        </w:rPr>
        <w:t xml:space="preserve"> информационная открытость и прозрачность деятельности образовательных организаций разных типов посредством </w:t>
      </w:r>
      <w:r>
        <w:rPr>
          <w:rFonts w:ascii="Times New Roman" w:hAnsi="Times New Roman"/>
          <w:sz w:val="28"/>
          <w:szCs w:val="28"/>
        </w:rPr>
        <w:t>использования Интернет-ресурсов (п</w:t>
      </w:r>
      <w:r w:rsidRPr="00573F2E">
        <w:rPr>
          <w:rFonts w:ascii="Times New Roman" w:hAnsi="Times New Roman"/>
          <w:sz w:val="28"/>
          <w:szCs w:val="28"/>
        </w:rPr>
        <w:t>оказатель:</w:t>
      </w:r>
      <w:r>
        <w:rPr>
          <w:rFonts w:ascii="Times New Roman" w:hAnsi="Times New Roman"/>
          <w:sz w:val="28"/>
          <w:szCs w:val="28"/>
        </w:rPr>
        <w:t xml:space="preserve"> д</w:t>
      </w:r>
      <w:r w:rsidRPr="00573F2E">
        <w:rPr>
          <w:rFonts w:ascii="Times New Roman" w:hAnsi="Times New Roman"/>
          <w:sz w:val="28"/>
          <w:szCs w:val="28"/>
        </w:rPr>
        <w:t>оля общеобразовательных учреждений, которые представили общественности публичный доклад, обеспечивающий открытость и прозрачность деятельности учреждения (от общего количества общеобразовательных учреждений</w:t>
      </w:r>
      <w:r w:rsidRPr="001573B4">
        <w:rPr>
          <w:rFonts w:ascii="Times New Roman" w:hAnsi="Times New Roman"/>
          <w:sz w:val="28"/>
          <w:szCs w:val="28"/>
        </w:rPr>
        <w:t>) –</w:t>
      </w:r>
      <w:r w:rsidRPr="00573F2E">
        <w:rPr>
          <w:rFonts w:ascii="Times New Roman" w:hAnsi="Times New Roman"/>
          <w:sz w:val="28"/>
          <w:szCs w:val="28"/>
        </w:rPr>
        <w:t>100 %)</w:t>
      </w:r>
      <w:r>
        <w:rPr>
          <w:rFonts w:ascii="Times New Roman" w:hAnsi="Times New Roman"/>
          <w:sz w:val="28"/>
          <w:szCs w:val="28"/>
        </w:rPr>
        <w:t>;</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продолжена реализация мер</w:t>
      </w:r>
      <w:r w:rsidRPr="00573F2E">
        <w:rPr>
          <w:rFonts w:ascii="Times New Roman" w:hAnsi="Times New Roman"/>
          <w:sz w:val="28"/>
          <w:szCs w:val="28"/>
        </w:rPr>
        <w:t xml:space="preserve"> регионально</w:t>
      </w:r>
      <w:r>
        <w:rPr>
          <w:rFonts w:ascii="Times New Roman" w:hAnsi="Times New Roman"/>
          <w:sz w:val="28"/>
          <w:szCs w:val="28"/>
        </w:rPr>
        <w:t xml:space="preserve">й поддержки медийно-социальных </w:t>
      </w:r>
      <w:r w:rsidRPr="00573F2E">
        <w:rPr>
          <w:rFonts w:ascii="Times New Roman" w:hAnsi="Times New Roman"/>
          <w:sz w:val="28"/>
          <w:szCs w:val="28"/>
        </w:rPr>
        <w:t>проектов, решающих задачи формирования нравственных установок подрастающего поколения (Интернет, пресса, ТВ).</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8.Будет поддержано обновление состава и компетенций управленческих и педагогических кадров:</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расширен</w:t>
      </w:r>
      <w:r w:rsidRPr="00573F2E">
        <w:rPr>
          <w:rFonts w:ascii="Times New Roman" w:hAnsi="Times New Roman"/>
          <w:sz w:val="28"/>
          <w:szCs w:val="28"/>
        </w:rPr>
        <w:t xml:space="preserve"> спектр мер, направленных на привлечение в сферу образования молодых специалистов </w:t>
      </w:r>
      <w:r w:rsidRPr="001573B4">
        <w:rPr>
          <w:rFonts w:ascii="Times New Roman" w:hAnsi="Times New Roman"/>
          <w:sz w:val="28"/>
          <w:szCs w:val="28"/>
        </w:rPr>
        <w:t>–</w:t>
      </w:r>
      <w:r w:rsidRPr="00573F2E">
        <w:rPr>
          <w:rFonts w:ascii="Times New Roman" w:hAnsi="Times New Roman"/>
          <w:sz w:val="28"/>
          <w:szCs w:val="28"/>
        </w:rPr>
        <w:t>лучших выпускников организаций СПО и ВПО (массовое введение поддерживающих стимулирующих доплат для молодых кадров на уровне муниципальных образований и образовательных организаций, выделение грантов на предоставление жилья и льготная ипотека), в том числе создание школ с молодыми педагогическими коллективами;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внедрено на уровне региона дуальное обучение в деятельность организаций среднего профессионального образования педагогического профиля с целью повышения качества подготовки специалистов на основе практико</w:t>
      </w:r>
      <w:r>
        <w:rPr>
          <w:rFonts w:ascii="Times New Roman" w:hAnsi="Times New Roman"/>
          <w:sz w:val="28"/>
          <w:szCs w:val="28"/>
        </w:rPr>
        <w:t>-</w:t>
      </w:r>
      <w:r w:rsidRPr="00573F2E">
        <w:rPr>
          <w:rFonts w:ascii="Times New Roman" w:hAnsi="Times New Roman"/>
          <w:sz w:val="28"/>
          <w:szCs w:val="28"/>
        </w:rPr>
        <w:t>ориентированного подхода;</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 xml:space="preserve">замещены </w:t>
      </w:r>
      <w:r w:rsidRPr="00573F2E">
        <w:rPr>
          <w:rFonts w:ascii="Times New Roman" w:hAnsi="Times New Roman"/>
          <w:sz w:val="28"/>
          <w:szCs w:val="28"/>
        </w:rPr>
        <w:t xml:space="preserve">архаичные формы повышения квалификации новыми моделями, предполагающими индивидуализацию траекторий профессионального развития педагогов и управленцев, в основе данных моделей </w:t>
      </w:r>
      <w:r w:rsidRPr="001573B4">
        <w:rPr>
          <w:rFonts w:ascii="Times New Roman" w:hAnsi="Times New Roman"/>
          <w:sz w:val="28"/>
          <w:szCs w:val="28"/>
        </w:rPr>
        <w:t>–</w:t>
      </w:r>
      <w:r w:rsidRPr="00573F2E">
        <w:rPr>
          <w:rFonts w:ascii="Times New Roman" w:hAnsi="Times New Roman"/>
          <w:sz w:val="28"/>
          <w:szCs w:val="28"/>
        </w:rPr>
        <w:t>практики сотрудничества педагогических, руководящих работников и образовательных организаций: поддержка стажировок на площадках (в том числе за пределами региона), где транслируется лучший образовательный и управленческий опыт;</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созданы</w:t>
      </w:r>
      <w:r w:rsidRPr="00573F2E">
        <w:rPr>
          <w:rFonts w:ascii="Times New Roman" w:hAnsi="Times New Roman"/>
          <w:sz w:val="28"/>
          <w:szCs w:val="28"/>
        </w:rPr>
        <w:t xml:space="preserve"> новые возможности для карьерного роста педагогов, </w:t>
      </w:r>
      <w:r>
        <w:rPr>
          <w:rFonts w:ascii="Times New Roman" w:hAnsi="Times New Roman"/>
          <w:sz w:val="28"/>
          <w:szCs w:val="28"/>
        </w:rPr>
        <w:t xml:space="preserve">внедрены </w:t>
      </w:r>
      <w:r w:rsidRPr="00573F2E">
        <w:rPr>
          <w:rFonts w:ascii="Times New Roman" w:hAnsi="Times New Roman"/>
          <w:sz w:val="28"/>
          <w:szCs w:val="28"/>
        </w:rPr>
        <w:t>наряду с существующ</w:t>
      </w:r>
      <w:r>
        <w:rPr>
          <w:rFonts w:ascii="Times New Roman" w:hAnsi="Times New Roman"/>
          <w:sz w:val="28"/>
          <w:szCs w:val="28"/>
        </w:rPr>
        <w:t>ей моделью роста «по вертикали»</w:t>
      </w:r>
      <w:r w:rsidRPr="00573F2E">
        <w:rPr>
          <w:rFonts w:ascii="Times New Roman" w:hAnsi="Times New Roman"/>
          <w:sz w:val="28"/>
          <w:szCs w:val="28"/>
        </w:rPr>
        <w:t xml:space="preserve"> модели роста «по горизонтали» путем введения статусов, связанных с расширенными областями деятельности («педагог-наставник», «педагог-исследователь», «педагог-методист», «педагог-эксперт» и т.д.);</w:t>
      </w:r>
    </w:p>
    <w:p w:rsidR="00B50242"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осуществлены</w:t>
      </w:r>
      <w:r w:rsidRPr="00573F2E">
        <w:rPr>
          <w:rFonts w:ascii="Times New Roman" w:hAnsi="Times New Roman"/>
          <w:sz w:val="28"/>
          <w:szCs w:val="28"/>
        </w:rPr>
        <w:t xml:space="preserve"> стимулирование и поддержка экспериментальной и инновационной деятельности педагогических работников как ресурса развития систем образования всех типов;</w:t>
      </w:r>
    </w:p>
    <w:p w:rsidR="00B50242" w:rsidRPr="00573F2E" w:rsidRDefault="00B50242" w:rsidP="00B50242">
      <w:pPr>
        <w:spacing w:after="0" w:line="240" w:lineRule="auto"/>
        <w:ind w:firstLine="567"/>
        <w:jc w:val="both"/>
        <w:rPr>
          <w:rFonts w:ascii="Times New Roman" w:hAnsi="Times New Roman"/>
          <w:color w:val="FF0000"/>
          <w:sz w:val="28"/>
          <w:szCs w:val="28"/>
        </w:rPr>
      </w:pPr>
      <w:r w:rsidRPr="00573F2E">
        <w:rPr>
          <w:rFonts w:ascii="Times New Roman" w:hAnsi="Times New Roman"/>
          <w:sz w:val="28"/>
          <w:szCs w:val="28"/>
        </w:rPr>
        <w:t xml:space="preserve">- </w:t>
      </w:r>
      <w:r>
        <w:rPr>
          <w:rFonts w:ascii="Times New Roman" w:hAnsi="Times New Roman"/>
          <w:sz w:val="28"/>
          <w:szCs w:val="28"/>
        </w:rPr>
        <w:t>изменены</w:t>
      </w:r>
      <w:r w:rsidRPr="00573F2E">
        <w:rPr>
          <w:rFonts w:ascii="Times New Roman" w:hAnsi="Times New Roman"/>
          <w:sz w:val="28"/>
          <w:szCs w:val="28"/>
        </w:rPr>
        <w:t xml:space="preserve"> критериальные подходы к аттестации, в основе которых – ключевые положения профессионального стандарта педагога (по факту введения), динамика роста результатов деятельности;</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обеспечено</w:t>
      </w:r>
      <w:r w:rsidRPr="00573F2E">
        <w:rPr>
          <w:rFonts w:ascii="Times New Roman" w:hAnsi="Times New Roman"/>
          <w:sz w:val="28"/>
          <w:szCs w:val="28"/>
        </w:rPr>
        <w:t xml:space="preserve"> внедрение механизмов «эффективного контракта» с руководящими и педагогическими работниками: оплата их труда осуществляется по результатам оценки эффективности деятельности на основании достижения показателей качества предоставляемых муниципальных (государственных) услуг;</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 </w:t>
      </w:r>
      <w:r>
        <w:rPr>
          <w:rFonts w:ascii="Times New Roman" w:hAnsi="Times New Roman"/>
          <w:sz w:val="28"/>
          <w:szCs w:val="28"/>
        </w:rPr>
        <w:t>реализованы</w:t>
      </w:r>
      <w:r w:rsidRPr="00573F2E">
        <w:rPr>
          <w:rFonts w:ascii="Times New Roman" w:hAnsi="Times New Roman"/>
          <w:sz w:val="28"/>
          <w:szCs w:val="28"/>
        </w:rPr>
        <w:t xml:space="preserve"> меры по доведению уровня заработной платы педагогических работников организаций дошкольного и дополнительного образования детей до уровня среднемесячной заработной платы организаций общего образования Белгородской области.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Представленный пакет первоочередных мер в среднесрочной перспективе должен обеспечить следующие показатели:</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численност</w:t>
      </w:r>
      <w:r>
        <w:rPr>
          <w:rFonts w:ascii="Times New Roman" w:hAnsi="Times New Roman"/>
          <w:sz w:val="28"/>
          <w:szCs w:val="28"/>
        </w:rPr>
        <w:t>ь</w:t>
      </w:r>
      <w:r w:rsidRPr="00573F2E">
        <w:rPr>
          <w:rFonts w:ascii="Times New Roman" w:hAnsi="Times New Roman"/>
          <w:sz w:val="28"/>
          <w:szCs w:val="28"/>
        </w:rPr>
        <w:t xml:space="preserve"> детей в возрасте от 3-х до 7-ми лет, которым предоставлена возможность получать услуги дошкольного образования, увеличится с 90% в 2013 г. до 100% в 2015 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73F2E">
        <w:rPr>
          <w:rFonts w:ascii="Times New Roman" w:hAnsi="Times New Roman"/>
          <w:sz w:val="28"/>
          <w:szCs w:val="28"/>
        </w:rPr>
        <w:t>удельный вес воспитанников дошкольных образовательных организаций, обучающихся по программам, соответствующим требованиям федеральных государственных стандартов дошкольного образования, в общей численности воспитанников образовательных организаций данного типа возрастет с 5% в 2014 г. (по факту введения стандарта) до 100% 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73F2E">
        <w:rPr>
          <w:rFonts w:ascii="Times New Roman" w:hAnsi="Times New Roman"/>
          <w:sz w:val="28"/>
          <w:szCs w:val="28"/>
        </w:rPr>
        <w:t>динамика роста удельного веса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в период с 2013 по 2018 гг. составит 3% (2013г. - 2%, 2018г. - 5%);</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охват детей в возрасте от 5 до 7 лет предшкольной подготовкой в 2015 году составит 100%;</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увеличится охват детей в возрасте от 0 до 3 лет программами поддержки раннего развития с 18,2% в 2013 году до 32% в 2018 году;</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увеличится доля дошкольных организаций, реализующих программы раннего изучения иностранного языка, обеспеченных соответствующими програ</w:t>
      </w:r>
      <w:r>
        <w:rPr>
          <w:rFonts w:ascii="Times New Roman" w:hAnsi="Times New Roman"/>
          <w:sz w:val="28"/>
          <w:szCs w:val="28"/>
        </w:rPr>
        <w:t xml:space="preserve">ммно-методическими материалами </w:t>
      </w:r>
      <w:r w:rsidRPr="00573F2E">
        <w:rPr>
          <w:rFonts w:ascii="Times New Roman" w:hAnsi="Times New Roman"/>
          <w:sz w:val="28"/>
          <w:szCs w:val="28"/>
        </w:rPr>
        <w:t>до 100% в 2015 году;</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удельный вес муниципальных образований, в которых оценка деятельности организаций дошкольного и общего образования, их руководителей и основных категорий работников осуществляется на основании показателей эффективности деятельности данных организ</w:t>
      </w:r>
      <w:r>
        <w:rPr>
          <w:rFonts w:ascii="Times New Roman" w:hAnsi="Times New Roman"/>
          <w:sz w:val="28"/>
          <w:szCs w:val="28"/>
        </w:rPr>
        <w:t>аций, возрастет с 0% в 2013 г.</w:t>
      </w:r>
      <w:r w:rsidRPr="00573F2E">
        <w:rPr>
          <w:rFonts w:ascii="Times New Roman" w:hAnsi="Times New Roman"/>
          <w:sz w:val="28"/>
          <w:szCs w:val="28"/>
        </w:rPr>
        <w:t xml:space="preserve"> до 60% </w:t>
      </w:r>
      <w:r>
        <w:rPr>
          <w:rFonts w:ascii="Times New Roman" w:hAnsi="Times New Roman"/>
          <w:sz w:val="28"/>
          <w:szCs w:val="28"/>
        </w:rPr>
        <w:t xml:space="preserve">в 2014 г. и до 100% </w:t>
      </w:r>
      <w:r w:rsidRPr="00573F2E">
        <w:rPr>
          <w:rFonts w:ascii="Times New Roman" w:hAnsi="Times New Roman"/>
          <w:sz w:val="28"/>
          <w:szCs w:val="28"/>
        </w:rPr>
        <w:t>в 2018г.;</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 доля муниципальных образований,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работы данных организаций(не менее чем в 80 процентах от их общего количества) возрастет с 20% в 2013г. до 100% 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 xml:space="preserve">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данной категории работников организаций общего образования в Белгородской области увеличивается до 100% в 2013г. и сохраняется на том же уровне до 2018г.; </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отношение среднемесячной заработной платы п</w:t>
      </w:r>
      <w:r>
        <w:rPr>
          <w:rFonts w:ascii="Times New Roman" w:hAnsi="Times New Roman"/>
          <w:sz w:val="28"/>
          <w:szCs w:val="28"/>
        </w:rPr>
        <w:t>едагогических работников</w:t>
      </w:r>
      <w:r w:rsidRPr="00573F2E">
        <w:rPr>
          <w:rFonts w:ascii="Times New Roman" w:hAnsi="Times New Roman"/>
          <w:sz w:val="28"/>
          <w:szCs w:val="28"/>
        </w:rPr>
        <w:t xml:space="preserve"> образовательных организаций дополнительного образования детей к среднемесячной заработной плате в экономике региона составляет 65,9% </w:t>
      </w:r>
      <w:r w:rsidRPr="00375531">
        <w:rPr>
          <w:rFonts w:ascii="Times New Roman" w:hAnsi="Times New Roman"/>
          <w:sz w:val="28"/>
          <w:szCs w:val="28"/>
        </w:rPr>
        <w:t>–</w:t>
      </w:r>
      <w:r w:rsidRPr="00573F2E">
        <w:rPr>
          <w:rFonts w:ascii="Times New Roman" w:hAnsi="Times New Roman"/>
          <w:sz w:val="28"/>
          <w:szCs w:val="28"/>
        </w:rPr>
        <w:t xml:space="preserve">в 2013г. и 100% </w:t>
      </w:r>
      <w:r w:rsidRPr="00375531">
        <w:rPr>
          <w:rFonts w:ascii="Times New Roman" w:hAnsi="Times New Roman"/>
          <w:sz w:val="28"/>
          <w:szCs w:val="28"/>
        </w:rPr>
        <w:t>–</w:t>
      </w:r>
      <w:r w:rsidRPr="00573F2E">
        <w:rPr>
          <w:rFonts w:ascii="Times New Roman" w:hAnsi="Times New Roman"/>
          <w:sz w:val="28"/>
          <w:szCs w:val="28"/>
        </w:rPr>
        <w:t>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средняя заработная плата педагогических работников образовательных организаций общего образования составляет не менее 100 % средней заработной платы по экономике региона (на протяжении всего периода реализации стратегии);</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 xml:space="preserve">доля молодых учителей в возрасте до 30 лет в общей численности педагогических работников данной категории общеобразовательных организаций увеличится с 11,7% в 2013г. до 20,1% в 2018г.; </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доля педаго</w:t>
      </w:r>
      <w:r>
        <w:rPr>
          <w:rFonts w:ascii="Times New Roman" w:hAnsi="Times New Roman"/>
          <w:sz w:val="28"/>
          <w:szCs w:val="28"/>
        </w:rPr>
        <w:t xml:space="preserve">гических работников в возрасте </w:t>
      </w:r>
      <w:r w:rsidRPr="00573F2E">
        <w:rPr>
          <w:rFonts w:ascii="Times New Roman" w:hAnsi="Times New Roman"/>
          <w:sz w:val="28"/>
          <w:szCs w:val="28"/>
        </w:rPr>
        <w:t xml:space="preserve">до 30 лет в </w:t>
      </w:r>
      <w:r>
        <w:rPr>
          <w:rFonts w:ascii="Times New Roman" w:hAnsi="Times New Roman"/>
          <w:sz w:val="28"/>
          <w:szCs w:val="28"/>
        </w:rPr>
        <w:t>государственных (муниципальных)</w:t>
      </w:r>
      <w:r w:rsidRPr="00573F2E">
        <w:rPr>
          <w:rFonts w:ascii="Times New Roman" w:hAnsi="Times New Roman"/>
          <w:sz w:val="28"/>
          <w:szCs w:val="28"/>
        </w:rPr>
        <w:t xml:space="preserve"> организациях дополнительного образования детей в общей численности педагогов данных организаций увеличится на 5%: с 25% </w:t>
      </w:r>
      <w:r w:rsidRPr="00375531">
        <w:rPr>
          <w:rFonts w:ascii="Times New Roman" w:hAnsi="Times New Roman"/>
          <w:sz w:val="28"/>
          <w:szCs w:val="28"/>
        </w:rPr>
        <w:t>–</w:t>
      </w:r>
      <w:r w:rsidRPr="00573F2E">
        <w:rPr>
          <w:rFonts w:ascii="Times New Roman" w:hAnsi="Times New Roman"/>
          <w:sz w:val="28"/>
          <w:szCs w:val="28"/>
        </w:rPr>
        <w:t xml:space="preserve">в 2013г. до 30% </w:t>
      </w:r>
      <w:r w:rsidRPr="00375531">
        <w:rPr>
          <w:rFonts w:ascii="Times New Roman" w:hAnsi="Times New Roman"/>
          <w:sz w:val="28"/>
          <w:szCs w:val="28"/>
        </w:rPr>
        <w:t>–</w:t>
      </w:r>
      <w:r w:rsidRPr="00573F2E">
        <w:rPr>
          <w:rFonts w:ascii="Times New Roman" w:hAnsi="Times New Roman"/>
          <w:sz w:val="28"/>
          <w:szCs w:val="28"/>
        </w:rPr>
        <w:t>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с 58,2 % в 2013 г. до 62% в 2018г. возрастет доля учителей, получивших в установленном порядке квалификационные категории;</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 xml:space="preserve">доля учителей, прошедших повышение квалификации на базе </w:t>
      </w:r>
      <w:r>
        <w:rPr>
          <w:rFonts w:ascii="Times New Roman" w:hAnsi="Times New Roman"/>
          <w:sz w:val="28"/>
          <w:szCs w:val="28"/>
        </w:rPr>
        <w:t>лабораторий системно</w:t>
      </w:r>
      <w:r w:rsidRPr="00375531">
        <w:rPr>
          <w:rFonts w:ascii="Times New Roman" w:hAnsi="Times New Roman"/>
          <w:sz w:val="28"/>
          <w:szCs w:val="28"/>
        </w:rPr>
        <w:t>-</w:t>
      </w:r>
      <w:r w:rsidRPr="00573F2E">
        <w:rPr>
          <w:rFonts w:ascii="Times New Roman" w:hAnsi="Times New Roman"/>
          <w:sz w:val="28"/>
          <w:szCs w:val="28"/>
        </w:rPr>
        <w:t>деятельностной педагогики увеличится с 15% в 2013</w:t>
      </w:r>
      <w:r>
        <w:rPr>
          <w:rFonts w:ascii="Times New Roman" w:hAnsi="Times New Roman"/>
          <w:sz w:val="28"/>
          <w:szCs w:val="28"/>
          <w:lang w:val="en-US"/>
        </w:rPr>
        <w:t> </w:t>
      </w:r>
      <w:r w:rsidRPr="00573F2E">
        <w:rPr>
          <w:rFonts w:ascii="Times New Roman" w:hAnsi="Times New Roman"/>
          <w:sz w:val="28"/>
          <w:szCs w:val="28"/>
        </w:rPr>
        <w:t>г. до 40% в 2014г.;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доля молодых специалистов, прошедших стажи</w:t>
      </w:r>
      <w:r>
        <w:rPr>
          <w:rFonts w:ascii="Times New Roman" w:hAnsi="Times New Roman"/>
          <w:sz w:val="28"/>
          <w:szCs w:val="28"/>
        </w:rPr>
        <w:t>ровку в лабораториях системно</w:t>
      </w:r>
      <w:r w:rsidRPr="00375531">
        <w:rPr>
          <w:rFonts w:ascii="Times New Roman" w:hAnsi="Times New Roman"/>
          <w:sz w:val="28"/>
          <w:szCs w:val="28"/>
        </w:rPr>
        <w:t>-</w:t>
      </w:r>
      <w:r w:rsidRPr="00573F2E">
        <w:rPr>
          <w:rFonts w:ascii="Times New Roman" w:hAnsi="Times New Roman"/>
          <w:sz w:val="28"/>
          <w:szCs w:val="28"/>
        </w:rPr>
        <w:t>деятельностной педагогики к 2018 году увеличится на 45% в сравнении с 2013г. и составит 65%;</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 xml:space="preserve">отношение среднего балла единого государственного экзамена (в расчете на 1 предмет) в 10 </w:t>
      </w:r>
      <w:r w:rsidRPr="00375531">
        <w:rPr>
          <w:rFonts w:ascii="Times New Roman" w:hAnsi="Times New Roman"/>
          <w:sz w:val="28"/>
          <w:szCs w:val="28"/>
        </w:rPr>
        <w:t>%</w:t>
      </w:r>
      <w:r w:rsidRPr="00573F2E">
        <w:rPr>
          <w:rFonts w:ascii="Times New Roman" w:hAnsi="Times New Roman"/>
          <w:sz w:val="28"/>
          <w:szCs w:val="28"/>
        </w:rPr>
        <w:t xml:space="preserve"> школ с лучшими результатами ЕГЭ к среднему баллу экзамена (в расчете на 1 предмет) в 10 </w:t>
      </w:r>
      <w:r w:rsidRPr="00C56465">
        <w:rPr>
          <w:rFonts w:ascii="Times New Roman" w:hAnsi="Times New Roman"/>
          <w:sz w:val="28"/>
          <w:szCs w:val="28"/>
        </w:rPr>
        <w:t>%</w:t>
      </w:r>
      <w:r w:rsidRPr="00573F2E">
        <w:rPr>
          <w:rFonts w:ascii="Times New Roman" w:hAnsi="Times New Roman"/>
          <w:sz w:val="28"/>
          <w:szCs w:val="28"/>
        </w:rPr>
        <w:t xml:space="preserve"> школ с худшими результатами ЕГЭ составит 1,82% в 2013 г. и 1,58% в 2014г. (снижение показателя будет обеспечено за счет улучшения результатов выпускников школ, стабильно демонстрирующих низкие показатели в ходе государственной итоговой аттестации);</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удельный вес школьников, обучающихся в профильных классах на третьей ступени образования в 2018 г. составит 99,6%, что больше аналогичного показателя 2013 г. на 26,6%;</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удельный вес общеобразовательных учреждений, реализующих модели профильного обучения на основе индивидуальных учебных планов возрастет с 7,2 в 2013г. до 10,4 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 xml:space="preserve">увеличатся доля обучающихся по программам общего образования, участвующих в олимпиадах и конкурсах различного уровня с 60,8% </w:t>
      </w:r>
      <w:r w:rsidRPr="00375531">
        <w:rPr>
          <w:rFonts w:ascii="Times New Roman" w:hAnsi="Times New Roman"/>
          <w:sz w:val="28"/>
          <w:szCs w:val="28"/>
        </w:rPr>
        <w:t>–</w:t>
      </w:r>
      <w:r w:rsidRPr="00573F2E">
        <w:rPr>
          <w:rFonts w:ascii="Times New Roman" w:hAnsi="Times New Roman"/>
          <w:sz w:val="28"/>
          <w:szCs w:val="28"/>
        </w:rPr>
        <w:t>в 2013</w:t>
      </w:r>
      <w:r>
        <w:rPr>
          <w:rFonts w:ascii="Times New Roman" w:hAnsi="Times New Roman"/>
          <w:sz w:val="28"/>
          <w:szCs w:val="28"/>
          <w:lang w:val="en-US"/>
        </w:rPr>
        <w:t> </w:t>
      </w:r>
      <w:r w:rsidRPr="00573F2E">
        <w:rPr>
          <w:rFonts w:ascii="Times New Roman" w:hAnsi="Times New Roman"/>
          <w:sz w:val="28"/>
          <w:szCs w:val="28"/>
        </w:rPr>
        <w:t xml:space="preserve">г. до 62% </w:t>
      </w:r>
      <w:r w:rsidRPr="00375531">
        <w:rPr>
          <w:rFonts w:ascii="Times New Roman" w:hAnsi="Times New Roman"/>
          <w:sz w:val="28"/>
          <w:szCs w:val="28"/>
        </w:rPr>
        <w:t>–</w:t>
      </w:r>
      <w:r w:rsidRPr="00573F2E">
        <w:rPr>
          <w:rFonts w:ascii="Times New Roman" w:hAnsi="Times New Roman"/>
          <w:sz w:val="28"/>
          <w:szCs w:val="28"/>
        </w:rPr>
        <w:t xml:space="preserve">в 2018г., доля детей и подростков </w:t>
      </w:r>
      <w:r w:rsidRPr="00375531">
        <w:rPr>
          <w:rFonts w:ascii="Times New Roman" w:hAnsi="Times New Roman"/>
          <w:sz w:val="28"/>
          <w:szCs w:val="28"/>
        </w:rPr>
        <w:t>–</w:t>
      </w:r>
      <w:r w:rsidRPr="00573F2E">
        <w:rPr>
          <w:rFonts w:ascii="Times New Roman" w:hAnsi="Times New Roman"/>
          <w:sz w:val="28"/>
          <w:szCs w:val="28"/>
        </w:rPr>
        <w:t>участников олимпиад и конкурсов различного уровня, осваивающих программы дополнительного образования</w:t>
      </w:r>
      <w:r>
        <w:rPr>
          <w:rFonts w:ascii="Times New Roman" w:hAnsi="Times New Roman"/>
          <w:sz w:val="28"/>
          <w:szCs w:val="28"/>
        </w:rPr>
        <w:t>,</w:t>
      </w:r>
      <w:r w:rsidRPr="00573F2E">
        <w:rPr>
          <w:rFonts w:ascii="Times New Roman" w:hAnsi="Times New Roman"/>
          <w:sz w:val="28"/>
          <w:szCs w:val="28"/>
        </w:rPr>
        <w:t xml:space="preserve"> возрастет с 35% </w:t>
      </w:r>
      <w:r w:rsidRPr="00375531">
        <w:rPr>
          <w:rFonts w:ascii="Times New Roman" w:hAnsi="Times New Roman"/>
          <w:sz w:val="28"/>
          <w:szCs w:val="28"/>
        </w:rPr>
        <w:t>–</w:t>
      </w:r>
      <w:r w:rsidRPr="00573F2E">
        <w:rPr>
          <w:rFonts w:ascii="Times New Roman" w:hAnsi="Times New Roman"/>
          <w:sz w:val="28"/>
          <w:szCs w:val="28"/>
        </w:rPr>
        <w:t xml:space="preserve">в 2013г. до 46% </w:t>
      </w:r>
      <w:r w:rsidRPr="00375531">
        <w:rPr>
          <w:rFonts w:ascii="Times New Roman" w:hAnsi="Times New Roman"/>
          <w:sz w:val="28"/>
          <w:szCs w:val="28"/>
        </w:rPr>
        <w:t>–</w:t>
      </w:r>
      <w:r w:rsidRPr="00573F2E">
        <w:rPr>
          <w:rFonts w:ascii="Times New Roman" w:hAnsi="Times New Roman"/>
          <w:sz w:val="28"/>
          <w:szCs w:val="28"/>
        </w:rPr>
        <w:t>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доля общеобразовательных учреждений, в которых используются информационные технологии для автоматизации процессов управления общеобразовательным учреждением</w:t>
      </w:r>
      <w:r>
        <w:rPr>
          <w:rFonts w:ascii="Times New Roman" w:hAnsi="Times New Roman"/>
          <w:sz w:val="28"/>
          <w:szCs w:val="28"/>
        </w:rPr>
        <w:t>,</w:t>
      </w:r>
      <w:r w:rsidRPr="00573F2E">
        <w:rPr>
          <w:rFonts w:ascii="Times New Roman" w:hAnsi="Times New Roman"/>
          <w:sz w:val="28"/>
          <w:szCs w:val="28"/>
        </w:rPr>
        <w:t xml:space="preserve"> увеличится с 80% в 2013г. до 100% в 2018г.;</w:t>
      </w:r>
    </w:p>
    <w:p w:rsidR="00B50242" w:rsidRPr="00573F2E" w:rsidRDefault="00B50242" w:rsidP="00B50242">
      <w:pPr>
        <w:spacing w:after="0" w:line="240" w:lineRule="auto"/>
        <w:ind w:firstLine="567"/>
        <w:jc w:val="both"/>
        <w:rPr>
          <w:rStyle w:val="FontStyle49"/>
          <w:sz w:val="28"/>
          <w:szCs w:val="28"/>
        </w:rPr>
      </w:pPr>
      <w:r>
        <w:rPr>
          <w:rFonts w:ascii="Times New Roman" w:hAnsi="Times New Roman"/>
          <w:sz w:val="28"/>
          <w:szCs w:val="28"/>
        </w:rPr>
        <w:t>-</w:t>
      </w:r>
      <w:r w:rsidRPr="00573F2E">
        <w:rPr>
          <w:rFonts w:ascii="Times New Roman" w:hAnsi="Times New Roman"/>
          <w:sz w:val="28"/>
          <w:szCs w:val="28"/>
        </w:rPr>
        <w:t xml:space="preserve">с 50% в </w:t>
      </w:r>
      <w:r>
        <w:rPr>
          <w:rFonts w:ascii="Times New Roman" w:hAnsi="Times New Roman"/>
          <w:sz w:val="28"/>
          <w:szCs w:val="28"/>
        </w:rPr>
        <w:t>2</w:t>
      </w:r>
      <w:r w:rsidRPr="00573F2E">
        <w:rPr>
          <w:rFonts w:ascii="Times New Roman" w:hAnsi="Times New Roman"/>
          <w:sz w:val="28"/>
          <w:szCs w:val="28"/>
        </w:rPr>
        <w:t xml:space="preserve">013 г. до 85% в 2018г. возрастет </w:t>
      </w:r>
      <w:r w:rsidRPr="00573F2E">
        <w:rPr>
          <w:rStyle w:val="FontStyle49"/>
          <w:sz w:val="28"/>
          <w:szCs w:val="28"/>
        </w:rPr>
        <w:t>доля общеобразовательных учреждений, оборудованных в соответствии с требованиями к условиям реализации ООП в рамках ФГОС НОО и ООО;</w:t>
      </w:r>
    </w:p>
    <w:p w:rsidR="00B50242" w:rsidRPr="00573F2E" w:rsidRDefault="00B50242" w:rsidP="00B50242">
      <w:pPr>
        <w:widowControl w:val="0"/>
        <w:autoSpaceDE w:val="0"/>
        <w:autoSpaceDN w:val="0"/>
        <w:adjustRightInd w:val="0"/>
        <w:spacing w:after="0" w:line="240" w:lineRule="auto"/>
        <w:ind w:firstLine="567"/>
        <w:jc w:val="both"/>
        <w:rPr>
          <w:rFonts w:ascii="Times New Roman" w:hAnsi="Times New Roman"/>
          <w:sz w:val="28"/>
          <w:szCs w:val="28"/>
        </w:rPr>
      </w:pPr>
      <w:r>
        <w:rPr>
          <w:rStyle w:val="FontStyle49"/>
          <w:sz w:val="28"/>
          <w:szCs w:val="28"/>
        </w:rPr>
        <w:t>-</w:t>
      </w:r>
      <w:r w:rsidRPr="00573F2E">
        <w:rPr>
          <w:rFonts w:ascii="Times New Roman" w:hAnsi="Times New Roman"/>
          <w:sz w:val="28"/>
          <w:szCs w:val="28"/>
        </w:rPr>
        <w:t>доля школьников, обучающихся по программам, построенным с использованием сетевых форм организации учебного процесса</w:t>
      </w:r>
      <w:r>
        <w:rPr>
          <w:rFonts w:ascii="Times New Roman" w:hAnsi="Times New Roman"/>
          <w:sz w:val="28"/>
          <w:szCs w:val="28"/>
        </w:rPr>
        <w:t xml:space="preserve"> </w:t>
      </w:r>
      <w:r w:rsidRPr="00573F2E">
        <w:rPr>
          <w:rFonts w:ascii="Times New Roman" w:hAnsi="Times New Roman"/>
          <w:sz w:val="28"/>
          <w:szCs w:val="28"/>
        </w:rPr>
        <w:t>в 2018г. составит 15%, что выше аналогичного показателя 2013г. на 6,8%;</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7% в 2018г. составит доля педагогов-новаторов, имеющих финансовую поддержку инновационной деятельности, что превысит аналогичный показатель 2013 г. на 2%;</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на 2% увеличится доля государственных (муниципальных) образовательных организаций, использующих при реализации программ дополнительного образования детей ресурсы негосударственного сектора (с 1% в 2013г. до 3% в 2018г.);</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охват детей и подростков в возрасте от 5 до 18 лет программами дополнительного образования возрастет с 72% в 2013г. до 80% в 2018г., при этом не менее 60% из них будут осваивать программы за счет бюджетных средств, 20% детей будут охвачены социально значимыми проектами с использованием медиа-технологий;</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число государственных и муниципальных образовательных организаций, использующих при реализации программ дополнительного образования детей ресурсы негосударственного сектора увеличиться до 5 % от общего числа образовательных учреждений;</w:t>
      </w:r>
    </w:p>
    <w:p w:rsidR="00B50242" w:rsidRPr="00573F2E"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-доля обучающихся образовательных учреждений, охваченных образовательными программами исследовательской, научно-технической, проектно-конструкторской деятельности</w:t>
      </w:r>
      <w:r>
        <w:rPr>
          <w:rFonts w:ascii="Times New Roman" w:hAnsi="Times New Roman"/>
          <w:sz w:val="28"/>
          <w:szCs w:val="28"/>
        </w:rPr>
        <w:t>,</w:t>
      </w:r>
      <w:r w:rsidRPr="00573F2E">
        <w:rPr>
          <w:rFonts w:ascii="Times New Roman" w:hAnsi="Times New Roman"/>
          <w:sz w:val="28"/>
          <w:szCs w:val="28"/>
        </w:rPr>
        <w:t xml:space="preserve"> увеличится к 2018 году до 40 процентов от общего числа;</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w:t>
      </w:r>
      <w:r w:rsidRPr="00573F2E">
        <w:rPr>
          <w:rFonts w:ascii="Times New Roman" w:hAnsi="Times New Roman"/>
          <w:sz w:val="28"/>
          <w:szCs w:val="28"/>
        </w:rPr>
        <w:t>увеличится доля обучающихся, занимающихся в специализированных спортивных учреждениях</w:t>
      </w:r>
      <w:r>
        <w:rPr>
          <w:rFonts w:ascii="Times New Roman" w:hAnsi="Times New Roman"/>
          <w:sz w:val="28"/>
          <w:szCs w:val="28"/>
        </w:rPr>
        <w:t>,</w:t>
      </w:r>
      <w:r w:rsidRPr="00573F2E">
        <w:rPr>
          <w:rFonts w:ascii="Times New Roman" w:hAnsi="Times New Roman"/>
          <w:sz w:val="28"/>
          <w:szCs w:val="28"/>
        </w:rPr>
        <w:t xml:space="preserve"> с 10% до 20% от общего количества детей в возрасте от 5 до 18 лет;</w:t>
      </w:r>
    </w:p>
    <w:p w:rsidR="00B50242" w:rsidRPr="00573F2E" w:rsidRDefault="00B50242" w:rsidP="00B50242">
      <w:pPr>
        <w:spacing w:after="0" w:line="240" w:lineRule="auto"/>
        <w:ind w:firstLine="567"/>
        <w:jc w:val="both"/>
        <w:rPr>
          <w:rFonts w:ascii="Times New Roman" w:hAnsi="Times New Roman"/>
          <w:sz w:val="28"/>
          <w:szCs w:val="28"/>
        </w:rPr>
      </w:pPr>
      <w:r>
        <w:rPr>
          <w:rFonts w:ascii="Times New Roman" w:hAnsi="Times New Roman"/>
          <w:sz w:val="28"/>
          <w:szCs w:val="28"/>
        </w:rPr>
        <w:t>-доля детей ш</w:t>
      </w:r>
      <w:r w:rsidRPr="00573F2E">
        <w:rPr>
          <w:rFonts w:ascii="Times New Roman" w:hAnsi="Times New Roman"/>
          <w:sz w:val="28"/>
          <w:szCs w:val="28"/>
        </w:rPr>
        <w:t>кольного возраста</w:t>
      </w:r>
      <w:r>
        <w:rPr>
          <w:rFonts w:ascii="Times New Roman" w:hAnsi="Times New Roman"/>
          <w:sz w:val="28"/>
          <w:szCs w:val="28"/>
        </w:rPr>
        <w:t>,</w:t>
      </w:r>
      <w:r w:rsidRPr="00573F2E">
        <w:rPr>
          <w:rFonts w:ascii="Times New Roman" w:hAnsi="Times New Roman"/>
          <w:sz w:val="28"/>
          <w:szCs w:val="28"/>
        </w:rPr>
        <w:t xml:space="preserve"> систематически занимающихся физической культурой и спортом</w:t>
      </w:r>
      <w:r>
        <w:rPr>
          <w:rFonts w:ascii="Times New Roman" w:hAnsi="Times New Roman"/>
          <w:sz w:val="28"/>
          <w:szCs w:val="28"/>
        </w:rPr>
        <w:t>,</w:t>
      </w:r>
      <w:r w:rsidRPr="00573F2E">
        <w:rPr>
          <w:rFonts w:ascii="Times New Roman" w:hAnsi="Times New Roman"/>
          <w:sz w:val="28"/>
          <w:szCs w:val="28"/>
        </w:rPr>
        <w:t xml:space="preserve"> к 2018 году составит не менее 80 процентов;</w:t>
      </w:r>
    </w:p>
    <w:p w:rsidR="00B50242" w:rsidRPr="00E91DD7" w:rsidRDefault="00B50242" w:rsidP="00B50242">
      <w:pPr>
        <w:spacing w:after="0" w:line="240" w:lineRule="auto"/>
        <w:ind w:firstLine="567"/>
        <w:jc w:val="both"/>
        <w:rPr>
          <w:rFonts w:ascii="Times New Roman" w:hAnsi="Times New Roman"/>
          <w:color w:val="FF0000"/>
          <w:sz w:val="28"/>
          <w:szCs w:val="28"/>
        </w:rPr>
      </w:pPr>
      <w:r>
        <w:rPr>
          <w:rFonts w:ascii="Times New Roman" w:hAnsi="Times New Roman"/>
          <w:sz w:val="28"/>
          <w:szCs w:val="28"/>
        </w:rPr>
        <w:t>-</w:t>
      </w:r>
      <w:r w:rsidRPr="00573F2E">
        <w:rPr>
          <w:rFonts w:ascii="Times New Roman" w:hAnsi="Times New Roman"/>
          <w:sz w:val="28"/>
          <w:szCs w:val="28"/>
        </w:rPr>
        <w:t>доля лиц с огранич</w:t>
      </w:r>
      <w:r>
        <w:rPr>
          <w:rFonts w:ascii="Times New Roman" w:hAnsi="Times New Roman"/>
          <w:sz w:val="28"/>
          <w:szCs w:val="28"/>
        </w:rPr>
        <w:t xml:space="preserve">енными возможностями здоровья, </w:t>
      </w:r>
      <w:r w:rsidRPr="00573F2E">
        <w:rPr>
          <w:rFonts w:ascii="Times New Roman" w:hAnsi="Times New Roman"/>
          <w:sz w:val="28"/>
          <w:szCs w:val="28"/>
        </w:rPr>
        <w:t>охваченных дополнительными образовательными программами, к 2018 году составит не менее 15 процентов</w:t>
      </w:r>
      <w:r w:rsidRPr="00E91DD7">
        <w:rPr>
          <w:rFonts w:ascii="Times New Roman" w:hAnsi="Times New Roman"/>
          <w:sz w:val="28"/>
          <w:szCs w:val="28"/>
        </w:rPr>
        <w:t>. В 2013 году доля лиц с ограниченными возможностями здоровья, охваченных дополнительными образовательными программами</w:t>
      </w:r>
      <w:r>
        <w:rPr>
          <w:rFonts w:ascii="Times New Roman" w:hAnsi="Times New Roman"/>
          <w:sz w:val="28"/>
          <w:szCs w:val="28"/>
        </w:rPr>
        <w:t>,</w:t>
      </w:r>
      <w:r w:rsidRPr="00E91DD7">
        <w:rPr>
          <w:rFonts w:ascii="Times New Roman" w:hAnsi="Times New Roman"/>
          <w:sz w:val="28"/>
          <w:szCs w:val="28"/>
        </w:rPr>
        <w:t xml:space="preserve"> составила 0,4 % от общего числа</w:t>
      </w:r>
      <w:r w:rsidRPr="00573F2E">
        <w:rPr>
          <w:rFonts w:ascii="Times New Roman" w:hAnsi="Times New Roman"/>
          <w:sz w:val="28"/>
          <w:szCs w:val="28"/>
        </w:rPr>
        <w:t>.</w:t>
      </w:r>
    </w:p>
    <w:p w:rsidR="00B50242" w:rsidRDefault="00B50242" w:rsidP="00B50242">
      <w:pPr>
        <w:spacing w:after="0" w:line="240" w:lineRule="auto"/>
        <w:ind w:firstLine="567"/>
        <w:jc w:val="both"/>
        <w:rPr>
          <w:rFonts w:ascii="Times New Roman" w:hAnsi="Times New Roman"/>
          <w:sz w:val="28"/>
          <w:szCs w:val="28"/>
        </w:rPr>
      </w:pPr>
      <w:r w:rsidRPr="00573F2E">
        <w:rPr>
          <w:rFonts w:ascii="Times New Roman" w:hAnsi="Times New Roman"/>
          <w:sz w:val="28"/>
          <w:szCs w:val="28"/>
        </w:rPr>
        <w:t>Представленный пакет первоочередных мер в среднесрочной перспективе должен обеспечить повышение конкурентоспособности Белгородской области и развитие ее человеческого потенциала, однако, совершенно очевидно, что реализация этих мер будет создавать условия для содержательного и позитивного взросления уже сегодняшнего поколения школьников и дошкольников. Это может стать дополнительным залогом успешности и необратимости преобразований.</w:t>
      </w:r>
    </w:p>
    <w:p w:rsidR="00B50242" w:rsidRPr="00573F2E" w:rsidRDefault="00B50242" w:rsidP="00B50242">
      <w:pPr>
        <w:spacing w:after="0" w:line="240" w:lineRule="auto"/>
        <w:ind w:firstLine="567"/>
        <w:jc w:val="both"/>
        <w:rPr>
          <w:rFonts w:ascii="Times New Roman" w:hAnsi="Times New Roman"/>
          <w:sz w:val="28"/>
          <w:szCs w:val="28"/>
        </w:rPr>
      </w:pPr>
    </w:p>
    <w:p w:rsidR="00B50242" w:rsidRPr="00573F2E" w:rsidRDefault="00B50242" w:rsidP="00B50242">
      <w:pPr>
        <w:pStyle w:val="50"/>
        <w:numPr>
          <w:ilvl w:val="0"/>
          <w:numId w:val="16"/>
        </w:numPr>
        <w:shd w:val="clear" w:color="auto" w:fill="auto"/>
        <w:tabs>
          <w:tab w:val="left" w:pos="0"/>
        </w:tabs>
        <w:spacing w:line="240" w:lineRule="auto"/>
        <w:ind w:left="0" w:firstLine="567"/>
        <w:rPr>
          <w:rFonts w:ascii="Times New Roman" w:hAnsi="Times New Roman" w:cs="Times New Roman"/>
          <w:b/>
          <w:sz w:val="28"/>
          <w:szCs w:val="28"/>
        </w:rPr>
      </w:pPr>
      <w:r w:rsidRPr="00573F2E">
        <w:rPr>
          <w:rFonts w:ascii="Times New Roman" w:hAnsi="Times New Roman" w:cs="Times New Roman"/>
          <w:b/>
          <w:sz w:val="28"/>
          <w:szCs w:val="28"/>
        </w:rPr>
        <w:t>Сроки и</w:t>
      </w:r>
      <w:r>
        <w:rPr>
          <w:rFonts w:ascii="Times New Roman" w:hAnsi="Times New Roman" w:cs="Times New Roman"/>
          <w:b/>
          <w:sz w:val="28"/>
          <w:szCs w:val="28"/>
        </w:rPr>
        <w:t xml:space="preserve"> </w:t>
      </w:r>
      <w:r w:rsidRPr="00573F2E">
        <w:rPr>
          <w:rFonts w:ascii="Times New Roman" w:hAnsi="Times New Roman" w:cs="Times New Roman"/>
          <w:b/>
          <w:sz w:val="28"/>
          <w:szCs w:val="28"/>
        </w:rPr>
        <w:t>инструменты реализации Стратегии</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b/>
          <w:color w:val="FF0000"/>
          <w:sz w:val="28"/>
          <w:szCs w:val="28"/>
        </w:rPr>
      </w:pP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b/>
          <w:sz w:val="28"/>
          <w:szCs w:val="28"/>
        </w:rPr>
      </w:pPr>
      <w:r w:rsidRPr="00573F2E">
        <w:rPr>
          <w:rFonts w:ascii="Times New Roman" w:hAnsi="Times New Roman" w:cs="Times New Roman"/>
          <w:sz w:val="28"/>
          <w:szCs w:val="28"/>
        </w:rPr>
        <w:t xml:space="preserve">Реализация Стратегии рассчитана на период </w:t>
      </w:r>
      <w:r>
        <w:rPr>
          <w:rFonts w:ascii="Times New Roman" w:hAnsi="Times New Roman" w:cs="Times New Roman"/>
          <w:sz w:val="28"/>
          <w:szCs w:val="28"/>
        </w:rPr>
        <w:t xml:space="preserve">с </w:t>
      </w:r>
      <w:r w:rsidRPr="00573F2E">
        <w:rPr>
          <w:rFonts w:ascii="Times New Roman" w:hAnsi="Times New Roman" w:cs="Times New Roman"/>
          <w:sz w:val="28"/>
          <w:szCs w:val="28"/>
        </w:rPr>
        <w:t>2013</w:t>
      </w:r>
      <w:r>
        <w:rPr>
          <w:rFonts w:ascii="Times New Roman" w:hAnsi="Times New Roman" w:cs="Times New Roman"/>
          <w:sz w:val="28"/>
          <w:szCs w:val="28"/>
        </w:rPr>
        <w:t xml:space="preserve"> по </w:t>
      </w:r>
      <w:r w:rsidRPr="00573F2E">
        <w:rPr>
          <w:rFonts w:ascii="Times New Roman" w:hAnsi="Times New Roman" w:cs="Times New Roman"/>
          <w:sz w:val="28"/>
          <w:szCs w:val="28"/>
        </w:rPr>
        <w:t>2018 год</w:t>
      </w:r>
      <w:r>
        <w:rPr>
          <w:rFonts w:ascii="Times New Roman" w:hAnsi="Times New Roman" w:cs="Times New Roman"/>
          <w:sz w:val="28"/>
          <w:szCs w:val="28"/>
        </w:rPr>
        <w:t>ы</w:t>
      </w:r>
      <w:r w:rsidRPr="00573F2E">
        <w:rPr>
          <w:rFonts w:ascii="Times New Roman" w:hAnsi="Times New Roman" w:cs="Times New Roman"/>
          <w:sz w:val="28"/>
          <w:szCs w:val="28"/>
        </w:rPr>
        <w:t>.</w:t>
      </w:r>
      <w:r>
        <w:rPr>
          <w:rFonts w:ascii="Times New Roman" w:hAnsi="Times New Roman" w:cs="Times New Roman"/>
          <w:sz w:val="28"/>
          <w:szCs w:val="28"/>
        </w:rPr>
        <w:t xml:space="preserve"> </w:t>
      </w:r>
      <w:r w:rsidRPr="00573F2E">
        <w:rPr>
          <w:rFonts w:ascii="Times New Roman" w:hAnsi="Times New Roman" w:cs="Times New Roman"/>
          <w:sz w:val="28"/>
          <w:szCs w:val="28"/>
        </w:rPr>
        <w:t>Достижение главной цели и реализация задач Стратегии будет осуществляться с учётом сложившихся реалий и прогнозируемых процессов социально-экономического развития Белгородской области, Российской Федерации.</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Инструментами реализации Стратегии будут являться:</w:t>
      </w:r>
    </w:p>
    <w:p w:rsidR="00B50242" w:rsidRPr="00573F2E" w:rsidRDefault="00B50242" w:rsidP="00B50242">
      <w:pPr>
        <w:pStyle w:val="50"/>
        <w:numPr>
          <w:ilvl w:val="0"/>
          <w:numId w:val="21"/>
        </w:numPr>
        <w:shd w:val="clear" w:color="auto" w:fill="auto"/>
        <w:tabs>
          <w:tab w:val="left" w:pos="0"/>
        </w:tabs>
        <w:spacing w:line="240" w:lineRule="auto"/>
        <w:ind w:left="0" w:firstLine="567"/>
        <w:rPr>
          <w:rFonts w:ascii="Times New Roman" w:hAnsi="Times New Roman" w:cs="Times New Roman"/>
          <w:sz w:val="28"/>
          <w:szCs w:val="28"/>
        </w:rPr>
      </w:pPr>
      <w:r w:rsidRPr="00573F2E">
        <w:rPr>
          <w:rFonts w:ascii="Times New Roman" w:hAnsi="Times New Roman" w:cs="Times New Roman"/>
          <w:sz w:val="28"/>
          <w:szCs w:val="28"/>
        </w:rPr>
        <w:t>Государственная программа «Развитие образования Белгородской области на 2014-2020 годы»;</w:t>
      </w:r>
    </w:p>
    <w:p w:rsidR="00B50242" w:rsidRPr="00573F2E" w:rsidRDefault="00B50242" w:rsidP="00B50242">
      <w:pPr>
        <w:pStyle w:val="50"/>
        <w:numPr>
          <w:ilvl w:val="0"/>
          <w:numId w:val="21"/>
        </w:numPr>
        <w:shd w:val="clear" w:color="auto" w:fill="auto"/>
        <w:tabs>
          <w:tab w:val="left" w:pos="0"/>
        </w:tabs>
        <w:spacing w:line="240" w:lineRule="auto"/>
        <w:ind w:left="0" w:firstLine="567"/>
        <w:rPr>
          <w:rFonts w:ascii="Times New Roman" w:hAnsi="Times New Roman" w:cs="Times New Roman"/>
          <w:sz w:val="28"/>
          <w:szCs w:val="28"/>
        </w:rPr>
      </w:pPr>
      <w:r w:rsidRPr="00573F2E">
        <w:rPr>
          <w:rFonts w:ascii="Times New Roman" w:hAnsi="Times New Roman" w:cs="Times New Roman"/>
          <w:sz w:val="28"/>
          <w:szCs w:val="28"/>
        </w:rPr>
        <w:t>План мероприятий («дорожная карта») «Изменения в отраслях социальной сферы, направленные на повышение эффективности образования и науки»;</w:t>
      </w:r>
    </w:p>
    <w:p w:rsidR="00B50242" w:rsidRPr="00573F2E" w:rsidRDefault="00B50242" w:rsidP="00B50242">
      <w:pPr>
        <w:pStyle w:val="50"/>
        <w:numPr>
          <w:ilvl w:val="0"/>
          <w:numId w:val="21"/>
        </w:numPr>
        <w:shd w:val="clear" w:color="auto" w:fill="auto"/>
        <w:tabs>
          <w:tab w:val="left" w:pos="0"/>
        </w:tabs>
        <w:spacing w:line="240" w:lineRule="auto"/>
        <w:ind w:left="0" w:firstLine="567"/>
        <w:rPr>
          <w:rFonts w:ascii="Times New Roman" w:hAnsi="Times New Roman" w:cs="Times New Roman"/>
          <w:sz w:val="28"/>
          <w:szCs w:val="28"/>
        </w:rPr>
      </w:pPr>
      <w:r w:rsidRPr="00573F2E">
        <w:rPr>
          <w:rFonts w:ascii="Times New Roman" w:hAnsi="Times New Roman" w:cs="Times New Roman"/>
          <w:sz w:val="28"/>
          <w:szCs w:val="28"/>
        </w:rPr>
        <w:t>Проект  модернизации региональных систем общего образования.</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p>
    <w:p w:rsidR="00B50242" w:rsidRDefault="00B50242" w:rsidP="00B50242">
      <w:pPr>
        <w:pStyle w:val="50"/>
        <w:numPr>
          <w:ilvl w:val="0"/>
          <w:numId w:val="16"/>
        </w:numPr>
        <w:shd w:val="clear" w:color="auto" w:fill="auto"/>
        <w:tabs>
          <w:tab w:val="left" w:pos="0"/>
        </w:tabs>
        <w:spacing w:line="240" w:lineRule="auto"/>
        <w:ind w:left="0" w:firstLine="567"/>
        <w:rPr>
          <w:rFonts w:ascii="Times New Roman" w:hAnsi="Times New Roman" w:cs="Times New Roman"/>
          <w:b/>
          <w:sz w:val="28"/>
          <w:szCs w:val="28"/>
        </w:rPr>
      </w:pPr>
      <w:r w:rsidRPr="00573F2E">
        <w:rPr>
          <w:rFonts w:ascii="Times New Roman" w:hAnsi="Times New Roman" w:cs="Times New Roman"/>
          <w:b/>
          <w:sz w:val="28"/>
          <w:szCs w:val="28"/>
        </w:rPr>
        <w:t>Механизм контроля</w:t>
      </w:r>
    </w:p>
    <w:p w:rsidR="00B50242" w:rsidRPr="00573F2E" w:rsidRDefault="00B50242" w:rsidP="00B50242">
      <w:pPr>
        <w:pStyle w:val="50"/>
        <w:shd w:val="clear" w:color="auto" w:fill="auto"/>
        <w:tabs>
          <w:tab w:val="left" w:pos="0"/>
        </w:tabs>
        <w:spacing w:line="240" w:lineRule="auto"/>
        <w:ind w:left="567" w:firstLine="0"/>
        <w:rPr>
          <w:rFonts w:ascii="Times New Roman" w:hAnsi="Times New Roman" w:cs="Times New Roman"/>
          <w:b/>
          <w:sz w:val="28"/>
          <w:szCs w:val="28"/>
        </w:rPr>
      </w:pP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В целях обеспечения успешной реализации Стратегии предполагается сформировать специальный механизм контроля, включающий:</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xml:space="preserve">- расширение полномочий </w:t>
      </w:r>
      <w:r w:rsidRPr="00573F2E">
        <w:rPr>
          <w:rFonts w:ascii="Times New Roman" w:hAnsi="Times New Roman" w:cs="Times New Roman"/>
          <w:color w:val="FF0000"/>
          <w:sz w:val="28"/>
          <w:szCs w:val="28"/>
        </w:rPr>
        <w:t xml:space="preserve">Управляющего Совета при департаменте образования </w:t>
      </w:r>
      <w:r w:rsidRPr="00573F2E">
        <w:rPr>
          <w:rFonts w:ascii="Times New Roman" w:hAnsi="Times New Roman" w:cs="Times New Roman"/>
          <w:sz w:val="28"/>
          <w:szCs w:val="28"/>
        </w:rPr>
        <w:t>в части организационного и методического сопровождения процесса реализации Стратегии;</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создание системы мониторинга, позволяющего отслеживать целевые показатели и индикаторы на соответствие прогнозируемым;</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регулярное обновление и пополнение стратегической ин</w:t>
      </w:r>
      <w:r w:rsidRPr="00573F2E">
        <w:rPr>
          <w:rFonts w:ascii="Times New Roman" w:hAnsi="Times New Roman" w:cs="Times New Roman"/>
          <w:sz w:val="28"/>
          <w:szCs w:val="28"/>
        </w:rPr>
        <w:softHyphen/>
        <w:t>формации за счет официальной статистики и периодических обсле</w:t>
      </w:r>
      <w:r w:rsidRPr="00573F2E">
        <w:rPr>
          <w:rFonts w:ascii="Times New Roman" w:hAnsi="Times New Roman" w:cs="Times New Roman"/>
          <w:sz w:val="28"/>
          <w:szCs w:val="28"/>
        </w:rPr>
        <w:softHyphen/>
        <w:t>дований (мониторинга);</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организацию рабочих групп (семинаров, советов, форумов)по стратегическим направлениям, работающих в непрерывном ре</w:t>
      </w:r>
      <w:r w:rsidRPr="00573F2E">
        <w:rPr>
          <w:rFonts w:ascii="Times New Roman" w:hAnsi="Times New Roman" w:cs="Times New Roman"/>
          <w:sz w:val="28"/>
          <w:szCs w:val="28"/>
        </w:rPr>
        <w:softHyphen/>
        <w:t>жиме над продвижением стратегии;</w:t>
      </w:r>
    </w:p>
    <w:p w:rsidR="00B50242" w:rsidRPr="00573F2E" w:rsidRDefault="00B50242" w:rsidP="00B50242">
      <w:pPr>
        <w:pStyle w:val="50"/>
        <w:shd w:val="clear" w:color="auto" w:fill="auto"/>
        <w:tabs>
          <w:tab w:val="left" w:pos="0"/>
        </w:tabs>
        <w:spacing w:line="240" w:lineRule="auto"/>
        <w:ind w:firstLine="567"/>
        <w:rPr>
          <w:rFonts w:ascii="Times New Roman" w:hAnsi="Times New Roman" w:cs="Times New Roman"/>
          <w:sz w:val="28"/>
          <w:szCs w:val="28"/>
        </w:rPr>
      </w:pPr>
      <w:r w:rsidRPr="00573F2E">
        <w:rPr>
          <w:rFonts w:ascii="Times New Roman" w:hAnsi="Times New Roman" w:cs="Times New Roman"/>
          <w:sz w:val="28"/>
          <w:szCs w:val="28"/>
        </w:rPr>
        <w:t xml:space="preserve">- создание </w:t>
      </w:r>
      <w:r w:rsidRPr="00573F2E">
        <w:rPr>
          <w:rFonts w:ascii="Times New Roman" w:hAnsi="Times New Roman" w:cs="Times New Roman"/>
          <w:color w:val="FF0000"/>
          <w:sz w:val="28"/>
          <w:szCs w:val="28"/>
        </w:rPr>
        <w:t>Координационного Совета</w:t>
      </w:r>
      <w:r w:rsidRPr="00573F2E">
        <w:rPr>
          <w:rFonts w:ascii="Times New Roman" w:hAnsi="Times New Roman" w:cs="Times New Roman"/>
          <w:sz w:val="28"/>
          <w:szCs w:val="28"/>
        </w:rPr>
        <w:t xml:space="preserve"> по реализации Стратегии при Правительстве области – постоянно действующего рабочего органа, осуществляющего систематический контроль за ходом реализации Стратегии, в состав которого предполагается включить все заинтересованные ведомства и структуры. </w:t>
      </w:r>
    </w:p>
    <w:p w:rsidR="00B50242" w:rsidRPr="00573F2E" w:rsidRDefault="00B50242" w:rsidP="00B50242">
      <w:pPr>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Координационный Совет по реализации Стратегии при Правительстве Белгородской области:</w:t>
      </w:r>
    </w:p>
    <w:p w:rsidR="00B50242" w:rsidRPr="00573F2E" w:rsidRDefault="00B50242" w:rsidP="00B50242">
      <w:pPr>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573F2E">
        <w:rPr>
          <w:rFonts w:ascii="Times New Roman" w:hAnsi="Times New Roman"/>
          <w:sz w:val="28"/>
          <w:szCs w:val="28"/>
        </w:rPr>
        <w:t>осуществляет управление реализацией Стратегии и несет</w:t>
      </w:r>
      <w:r>
        <w:rPr>
          <w:rFonts w:ascii="Times New Roman" w:hAnsi="Times New Roman"/>
          <w:sz w:val="28"/>
          <w:szCs w:val="28"/>
        </w:rPr>
        <w:t xml:space="preserve"> </w:t>
      </w:r>
      <w:r w:rsidRPr="00573F2E">
        <w:rPr>
          <w:rFonts w:ascii="Times New Roman" w:hAnsi="Times New Roman"/>
          <w:sz w:val="28"/>
          <w:szCs w:val="28"/>
        </w:rPr>
        <w:t>ответственность за достигнутые результаты, координирует действия всех</w:t>
      </w:r>
      <w:r>
        <w:rPr>
          <w:rFonts w:ascii="Times New Roman" w:hAnsi="Times New Roman"/>
          <w:sz w:val="28"/>
          <w:szCs w:val="28"/>
        </w:rPr>
        <w:t xml:space="preserve"> </w:t>
      </w:r>
      <w:r w:rsidRPr="00573F2E">
        <w:rPr>
          <w:rFonts w:ascii="Times New Roman" w:hAnsi="Times New Roman"/>
          <w:sz w:val="28"/>
          <w:szCs w:val="28"/>
        </w:rPr>
        <w:t xml:space="preserve">участников выполнения Стратегии, </w:t>
      </w:r>
    </w:p>
    <w:p w:rsidR="00B50242" w:rsidRPr="00573F2E" w:rsidRDefault="00B50242" w:rsidP="00B50242">
      <w:pPr>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573F2E">
        <w:rPr>
          <w:rFonts w:ascii="Times New Roman" w:hAnsi="Times New Roman"/>
          <w:sz w:val="28"/>
          <w:szCs w:val="28"/>
        </w:rPr>
        <w:t>подготавливает в пределах своих</w:t>
      </w:r>
      <w:r>
        <w:rPr>
          <w:rFonts w:ascii="Times New Roman" w:hAnsi="Times New Roman"/>
          <w:sz w:val="28"/>
          <w:szCs w:val="28"/>
        </w:rPr>
        <w:t xml:space="preserve"> </w:t>
      </w:r>
      <w:r w:rsidRPr="00573F2E">
        <w:rPr>
          <w:rFonts w:ascii="Times New Roman" w:hAnsi="Times New Roman"/>
          <w:sz w:val="28"/>
          <w:szCs w:val="28"/>
        </w:rPr>
        <w:t>полномочий проекты нормативных правовых актов, необходимых для</w:t>
      </w:r>
      <w:r>
        <w:rPr>
          <w:rFonts w:ascii="Times New Roman" w:hAnsi="Times New Roman"/>
          <w:sz w:val="28"/>
          <w:szCs w:val="28"/>
        </w:rPr>
        <w:t xml:space="preserve"> </w:t>
      </w:r>
      <w:r w:rsidRPr="00573F2E">
        <w:rPr>
          <w:rFonts w:ascii="Times New Roman" w:hAnsi="Times New Roman"/>
          <w:sz w:val="28"/>
          <w:szCs w:val="28"/>
        </w:rPr>
        <w:t>реализации Стратегии, осуществляет контроль за ходом ее реализации и</w:t>
      </w:r>
      <w:r>
        <w:rPr>
          <w:rFonts w:ascii="Times New Roman" w:hAnsi="Times New Roman"/>
          <w:sz w:val="28"/>
          <w:szCs w:val="28"/>
        </w:rPr>
        <w:t xml:space="preserve"> </w:t>
      </w:r>
      <w:r w:rsidRPr="00573F2E">
        <w:rPr>
          <w:rFonts w:ascii="Times New Roman" w:hAnsi="Times New Roman"/>
          <w:sz w:val="28"/>
          <w:szCs w:val="28"/>
        </w:rPr>
        <w:t>корректировки;</w:t>
      </w:r>
    </w:p>
    <w:p w:rsidR="00B50242" w:rsidRPr="00573F2E" w:rsidRDefault="00B50242" w:rsidP="00B50242">
      <w:pPr>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573F2E">
        <w:rPr>
          <w:rFonts w:ascii="Times New Roman" w:hAnsi="Times New Roman"/>
          <w:sz w:val="28"/>
          <w:szCs w:val="28"/>
        </w:rPr>
        <w:t>обеспечивает общественное обсуждение результатов Стратегии и</w:t>
      </w:r>
      <w:r>
        <w:rPr>
          <w:rFonts w:ascii="Times New Roman" w:hAnsi="Times New Roman"/>
          <w:sz w:val="28"/>
          <w:szCs w:val="28"/>
        </w:rPr>
        <w:t xml:space="preserve"> </w:t>
      </w:r>
      <w:r w:rsidRPr="00573F2E">
        <w:rPr>
          <w:rFonts w:ascii="Times New Roman" w:hAnsi="Times New Roman"/>
          <w:sz w:val="28"/>
          <w:szCs w:val="28"/>
        </w:rPr>
        <w:t>представление их в средствах массовой информации;</w:t>
      </w:r>
    </w:p>
    <w:p w:rsidR="00B50242" w:rsidRPr="00573F2E" w:rsidRDefault="00B50242" w:rsidP="00B50242">
      <w:pPr>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573F2E">
        <w:rPr>
          <w:rFonts w:ascii="Times New Roman" w:hAnsi="Times New Roman"/>
          <w:sz w:val="28"/>
          <w:szCs w:val="28"/>
        </w:rPr>
        <w:t>формирует и ежегодно представляет в Правительство Белгородской</w:t>
      </w:r>
      <w:r>
        <w:rPr>
          <w:rFonts w:ascii="Times New Roman" w:hAnsi="Times New Roman"/>
          <w:sz w:val="28"/>
          <w:szCs w:val="28"/>
        </w:rPr>
        <w:t xml:space="preserve"> </w:t>
      </w:r>
      <w:r w:rsidRPr="00573F2E">
        <w:rPr>
          <w:rFonts w:ascii="Times New Roman" w:hAnsi="Times New Roman"/>
          <w:sz w:val="28"/>
          <w:szCs w:val="28"/>
        </w:rPr>
        <w:t>области отчёт о достигнутых результатах реализации Стратегии.</w:t>
      </w:r>
    </w:p>
    <w:p w:rsidR="00B50242" w:rsidRPr="00573F2E" w:rsidRDefault="00B50242" w:rsidP="00B50242">
      <w:pPr>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Оценка эффективности и результативности Стратегии представляет собой совокупность показателей и индикаторов по годам и по итогам реализации Стратегии в целом (приложение к Стратегии). </w:t>
      </w:r>
    </w:p>
    <w:p w:rsidR="00B50242" w:rsidRPr="00573F2E" w:rsidRDefault="00B50242" w:rsidP="00B50242">
      <w:pPr>
        <w:autoSpaceDE w:val="0"/>
        <w:autoSpaceDN w:val="0"/>
        <w:adjustRightInd w:val="0"/>
        <w:spacing w:after="0" w:line="240" w:lineRule="auto"/>
        <w:ind w:firstLine="567"/>
        <w:jc w:val="both"/>
        <w:rPr>
          <w:rFonts w:ascii="Times New Roman" w:hAnsi="Times New Roman"/>
          <w:sz w:val="28"/>
          <w:szCs w:val="28"/>
        </w:rPr>
      </w:pPr>
      <w:r w:rsidRPr="00573F2E">
        <w:rPr>
          <w:rFonts w:ascii="Times New Roman" w:hAnsi="Times New Roman"/>
          <w:sz w:val="28"/>
          <w:szCs w:val="28"/>
        </w:rPr>
        <w:t xml:space="preserve">Методика оценки эффективности Стратегии выражается в оценке достижения запланированного значения каждого показателя. Общая эффективность выполнения Стратегии складывается из результатов по всем целевым показателям. </w:t>
      </w:r>
    </w:p>
    <w:p w:rsidR="00B50242" w:rsidRPr="00573F2E" w:rsidRDefault="00B50242" w:rsidP="00B50242">
      <w:pPr>
        <w:autoSpaceDE w:val="0"/>
        <w:autoSpaceDN w:val="0"/>
        <w:adjustRightInd w:val="0"/>
        <w:spacing w:after="0" w:line="240" w:lineRule="auto"/>
        <w:ind w:firstLine="709"/>
        <w:jc w:val="both"/>
        <w:rPr>
          <w:rFonts w:ascii="Times New Roman" w:hAnsi="Times New Roman"/>
          <w:sz w:val="28"/>
          <w:szCs w:val="28"/>
        </w:rPr>
        <w:sectPr w:rsidR="00B50242" w:rsidRPr="00573F2E" w:rsidSect="000507A1">
          <w:footerReference w:type="default" r:id="rId10"/>
          <w:pgSz w:w="11906" w:h="16838"/>
          <w:pgMar w:top="1134" w:right="851" w:bottom="1134" w:left="1701" w:header="567" w:footer="567" w:gutter="0"/>
          <w:pgNumType w:start="1"/>
          <w:cols w:space="708"/>
          <w:titlePg/>
          <w:docGrid w:linePitch="360"/>
        </w:sectPr>
      </w:pPr>
    </w:p>
    <w:p w:rsidR="00B50242" w:rsidRPr="00573F2E" w:rsidRDefault="00B50242" w:rsidP="00B50242">
      <w:pPr>
        <w:spacing w:after="0" w:line="240" w:lineRule="auto"/>
        <w:jc w:val="right"/>
        <w:rPr>
          <w:rFonts w:ascii="Times New Roman" w:hAnsi="Times New Roman"/>
          <w:b/>
          <w:sz w:val="28"/>
          <w:szCs w:val="28"/>
        </w:rPr>
      </w:pPr>
      <w:r w:rsidRPr="00573F2E">
        <w:rPr>
          <w:rFonts w:ascii="Times New Roman" w:hAnsi="Times New Roman"/>
          <w:b/>
          <w:sz w:val="28"/>
          <w:szCs w:val="28"/>
        </w:rPr>
        <w:t>Приложение</w:t>
      </w:r>
    </w:p>
    <w:p w:rsidR="00B50242" w:rsidRPr="00573F2E" w:rsidRDefault="00B50242" w:rsidP="00B50242">
      <w:pPr>
        <w:spacing w:after="0" w:line="240" w:lineRule="auto"/>
        <w:jc w:val="center"/>
        <w:rPr>
          <w:rFonts w:ascii="Times New Roman" w:hAnsi="Times New Roman"/>
          <w:b/>
          <w:sz w:val="28"/>
          <w:szCs w:val="28"/>
        </w:rPr>
      </w:pPr>
      <w:r w:rsidRPr="00573F2E">
        <w:rPr>
          <w:rFonts w:ascii="Times New Roman" w:hAnsi="Times New Roman"/>
          <w:b/>
          <w:sz w:val="28"/>
          <w:szCs w:val="28"/>
        </w:rPr>
        <w:t>Целевые показатели</w:t>
      </w:r>
      <w:r>
        <w:rPr>
          <w:rFonts w:ascii="Times New Roman" w:hAnsi="Times New Roman"/>
          <w:b/>
          <w:sz w:val="28"/>
          <w:szCs w:val="28"/>
        </w:rPr>
        <w:t xml:space="preserve"> </w:t>
      </w:r>
      <w:r w:rsidRPr="00573F2E">
        <w:rPr>
          <w:rFonts w:ascii="Times New Roman" w:hAnsi="Times New Roman"/>
          <w:b/>
          <w:sz w:val="28"/>
          <w:szCs w:val="28"/>
        </w:rPr>
        <w:t>Стратегии развития</w:t>
      </w:r>
    </w:p>
    <w:p w:rsidR="00B50242" w:rsidRPr="00573F2E" w:rsidRDefault="00B50242" w:rsidP="00B50242">
      <w:pPr>
        <w:spacing w:after="0" w:line="240" w:lineRule="auto"/>
        <w:jc w:val="center"/>
        <w:rPr>
          <w:rFonts w:ascii="Times New Roman" w:hAnsi="Times New Roman"/>
          <w:b/>
          <w:sz w:val="28"/>
          <w:szCs w:val="28"/>
        </w:rPr>
      </w:pPr>
      <w:r w:rsidRPr="00573F2E">
        <w:rPr>
          <w:rFonts w:ascii="Times New Roman" w:hAnsi="Times New Roman"/>
          <w:b/>
          <w:sz w:val="28"/>
          <w:szCs w:val="28"/>
        </w:rPr>
        <w:t>дошкольного, общего и дополнительного образования</w:t>
      </w:r>
    </w:p>
    <w:p w:rsidR="00B50242" w:rsidRPr="00573F2E" w:rsidRDefault="00B50242" w:rsidP="00B50242">
      <w:pPr>
        <w:spacing w:after="0" w:line="240" w:lineRule="auto"/>
        <w:jc w:val="center"/>
        <w:rPr>
          <w:rFonts w:ascii="Times New Roman" w:hAnsi="Times New Roman"/>
          <w:b/>
          <w:sz w:val="28"/>
          <w:szCs w:val="28"/>
        </w:rPr>
      </w:pPr>
      <w:r w:rsidRPr="00573F2E">
        <w:rPr>
          <w:rFonts w:ascii="Times New Roman" w:hAnsi="Times New Roman"/>
          <w:b/>
          <w:sz w:val="28"/>
          <w:szCs w:val="28"/>
        </w:rPr>
        <w:t>Белгородской области на 2013-2018 годы</w:t>
      </w:r>
    </w:p>
    <w:p w:rsidR="00B50242" w:rsidRPr="00573F2E" w:rsidRDefault="00B50242" w:rsidP="00B50242">
      <w:pPr>
        <w:spacing w:after="0" w:line="240" w:lineRule="auto"/>
        <w:jc w:val="center"/>
        <w:rPr>
          <w:rFonts w:ascii="Times New Roman" w:hAnsi="Times New Roman"/>
          <w:sz w:val="28"/>
          <w:szCs w:val="28"/>
        </w:rPr>
      </w:pPr>
    </w:p>
    <w:p w:rsidR="00B50242" w:rsidRDefault="00B50242" w:rsidP="00B50242">
      <w:pPr>
        <w:pStyle w:val="a4"/>
        <w:spacing w:after="0" w:line="240" w:lineRule="auto"/>
        <w:ind w:left="0"/>
        <w:jc w:val="center"/>
        <w:rPr>
          <w:rFonts w:ascii="Times New Roman" w:hAnsi="Times New Roman"/>
          <w:sz w:val="28"/>
          <w:szCs w:val="28"/>
        </w:rPr>
      </w:pPr>
      <w:r w:rsidRPr="00573F2E">
        <w:rPr>
          <w:rFonts w:ascii="Times New Roman" w:hAnsi="Times New Roman"/>
          <w:sz w:val="28"/>
          <w:szCs w:val="28"/>
        </w:rPr>
        <w:t>Основные количественные характеристики системы дошкольного образования Белгородской области</w:t>
      </w:r>
    </w:p>
    <w:p w:rsidR="00B50242" w:rsidRPr="00855D0C" w:rsidRDefault="00B50242" w:rsidP="00B50242">
      <w:pPr>
        <w:pStyle w:val="a4"/>
        <w:spacing w:after="0" w:line="240" w:lineRule="auto"/>
        <w:ind w:left="0"/>
        <w:jc w:val="center"/>
        <w:rPr>
          <w:rFonts w:ascii="Times New Roman" w:hAnsi="Times New Roman"/>
          <w:sz w:val="28"/>
          <w:szCs w:val="28"/>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4539"/>
        <w:gridCol w:w="1524"/>
        <w:gridCol w:w="1130"/>
        <w:gridCol w:w="1129"/>
        <w:gridCol w:w="1129"/>
        <w:gridCol w:w="1129"/>
        <w:gridCol w:w="1129"/>
        <w:gridCol w:w="1130"/>
        <w:gridCol w:w="1129"/>
      </w:tblGrid>
      <w:tr w:rsidR="00B50242" w:rsidRPr="00211099" w:rsidTr="00C73B48">
        <w:trPr>
          <w:tblHeader/>
        </w:trPr>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п/п</w:t>
            </w:r>
          </w:p>
        </w:tc>
        <w:tc>
          <w:tcPr>
            <w:tcW w:w="4539" w:type="dxa"/>
            <w:shd w:val="clear" w:color="auto" w:fill="auto"/>
            <w:noWrap/>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Наименование показателя</w:t>
            </w:r>
          </w:p>
        </w:tc>
        <w:tc>
          <w:tcPr>
            <w:tcW w:w="1524"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Единица измерения</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2012 год</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2013 год</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2014 год</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2015 год</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2016 год</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2017 год</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2018 год</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населения в возрасте от 1 до 7 лет</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98025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101541</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102542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102076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101400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100696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98729</w:t>
            </w:r>
          </w:p>
        </w:tc>
      </w:tr>
      <w:tr w:rsidR="00B50242" w:rsidRPr="00211099" w:rsidTr="00C73B48">
        <w:tc>
          <w:tcPr>
            <w:tcW w:w="818" w:type="dxa"/>
            <w:vMerge w:val="restart"/>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Охват детей программами дошкольного образования</w:t>
            </w:r>
          </w:p>
        </w:tc>
        <w:tc>
          <w:tcPr>
            <w:tcW w:w="1524" w:type="dxa"/>
            <w:vMerge w:val="restart"/>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65,4</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65,5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65,6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66,7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67,5</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68,5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72</w:t>
            </w:r>
          </w:p>
        </w:tc>
      </w:tr>
      <w:tr w:rsidR="00B50242" w:rsidRPr="00211099" w:rsidTr="00C73B48">
        <w:tc>
          <w:tcPr>
            <w:tcW w:w="818" w:type="dxa"/>
            <w:vMerge/>
          </w:tcPr>
          <w:p w:rsidR="00B50242" w:rsidRPr="00211099" w:rsidRDefault="00B50242" w:rsidP="00C73B48">
            <w:pPr>
              <w:spacing w:after="0" w:line="240" w:lineRule="auto"/>
              <w:jc w:val="center"/>
              <w:rPr>
                <w:rFonts w:ascii="Times New Roman" w:hAnsi="Times New Roman"/>
                <w:i/>
                <w:sz w:val="28"/>
                <w:szCs w:val="28"/>
              </w:rPr>
            </w:pP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i/>
                <w:sz w:val="28"/>
                <w:szCs w:val="28"/>
              </w:rPr>
              <w:t>Федеральный показатель</w:t>
            </w:r>
          </w:p>
        </w:tc>
        <w:tc>
          <w:tcPr>
            <w:tcW w:w="1524" w:type="dxa"/>
            <w:vMerge/>
            <w:shd w:val="clear" w:color="auto" w:fill="auto"/>
          </w:tcPr>
          <w:p w:rsidR="00B50242" w:rsidRPr="00211099" w:rsidRDefault="00B50242" w:rsidP="00C73B48">
            <w:pPr>
              <w:spacing w:after="0" w:line="240" w:lineRule="auto"/>
              <w:jc w:val="center"/>
              <w:rPr>
                <w:rFonts w:ascii="Times New Roman" w:hAnsi="Times New Roman"/>
                <w:sz w:val="28"/>
                <w:szCs w:val="28"/>
              </w:rPr>
            </w:pP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57,9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59,0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61,2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64,2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65,3</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66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67,1</w:t>
            </w:r>
          </w:p>
        </w:tc>
      </w:tr>
      <w:tr w:rsidR="00B50242" w:rsidRPr="00211099" w:rsidTr="00C73B48">
        <w:tc>
          <w:tcPr>
            <w:tcW w:w="818" w:type="dxa"/>
            <w:vMerge w:val="restart"/>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воспитанников дошкольных образовательных организаций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62432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65200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65900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66750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67095</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67600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69600</w:t>
            </w:r>
          </w:p>
        </w:tc>
      </w:tr>
      <w:tr w:rsidR="00B50242" w:rsidRPr="00211099" w:rsidTr="00C73B48">
        <w:tc>
          <w:tcPr>
            <w:tcW w:w="818" w:type="dxa"/>
            <w:vMerge/>
          </w:tcPr>
          <w:p w:rsidR="00B50242" w:rsidRPr="00211099" w:rsidRDefault="00B50242" w:rsidP="00C73B48">
            <w:pPr>
              <w:spacing w:after="0" w:line="240" w:lineRule="auto"/>
              <w:jc w:val="center"/>
              <w:rPr>
                <w:rFonts w:ascii="Times New Roman" w:hAnsi="Times New Roman"/>
                <w:i/>
                <w:sz w:val="28"/>
                <w:szCs w:val="28"/>
              </w:rPr>
            </w:pPr>
          </w:p>
        </w:tc>
        <w:tc>
          <w:tcPr>
            <w:tcW w:w="6063" w:type="dxa"/>
            <w:gridSpan w:val="2"/>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i/>
                <w:sz w:val="28"/>
                <w:szCs w:val="28"/>
              </w:rPr>
              <w:t>Федеральный показатель*</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13</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21</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24</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28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32</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 xml:space="preserve">Потребность в увеличении числа мест в дошкольных образовательных организациях </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p w:rsidR="00B50242" w:rsidRPr="00211099" w:rsidRDefault="00B50242" w:rsidP="00C73B48">
            <w:pPr>
              <w:spacing w:after="0" w:line="240" w:lineRule="auto"/>
              <w:jc w:val="center"/>
              <w:rPr>
                <w:rFonts w:ascii="Times New Roman" w:hAnsi="Times New Roman"/>
                <w:sz w:val="28"/>
                <w:szCs w:val="28"/>
              </w:rPr>
            </w:pPr>
          </w:p>
        </w:tc>
        <w:tc>
          <w:tcPr>
            <w:tcW w:w="1130" w:type="dxa"/>
            <w:shd w:val="clear" w:color="auto" w:fill="auto"/>
            <w:noWrap/>
          </w:tcPr>
          <w:p w:rsidR="00B50242" w:rsidRPr="00211099" w:rsidRDefault="00B50242" w:rsidP="00C73B48">
            <w:pPr>
              <w:tabs>
                <w:tab w:val="left" w:pos="220"/>
                <w:tab w:val="center" w:pos="457"/>
              </w:tabs>
              <w:spacing w:after="0" w:line="240" w:lineRule="auto"/>
              <w:jc w:val="center"/>
              <w:rPr>
                <w:rFonts w:ascii="Times New Roman" w:hAnsi="Times New Roman"/>
                <w:sz w:val="28"/>
                <w:szCs w:val="28"/>
              </w:rPr>
            </w:pPr>
            <w:r w:rsidRPr="00211099">
              <w:rPr>
                <w:rFonts w:ascii="Times New Roman" w:hAnsi="Times New Roman"/>
                <w:sz w:val="28"/>
                <w:szCs w:val="28"/>
              </w:rPr>
              <w:t>23013</w:t>
            </w:r>
          </w:p>
        </w:tc>
        <w:tc>
          <w:tcPr>
            <w:tcW w:w="1129" w:type="dxa"/>
            <w:shd w:val="clear" w:color="auto" w:fill="auto"/>
            <w:noWrap/>
          </w:tcPr>
          <w:p w:rsidR="00B50242" w:rsidRPr="00211099" w:rsidRDefault="00B50242" w:rsidP="00C73B48">
            <w:pPr>
              <w:tabs>
                <w:tab w:val="left" w:pos="240"/>
                <w:tab w:val="center" w:pos="457"/>
              </w:tabs>
              <w:spacing w:after="0" w:line="240" w:lineRule="auto"/>
              <w:jc w:val="center"/>
              <w:rPr>
                <w:rFonts w:ascii="Times New Roman" w:hAnsi="Times New Roman"/>
                <w:sz w:val="28"/>
                <w:szCs w:val="28"/>
              </w:rPr>
            </w:pPr>
            <w:r w:rsidRPr="00211099">
              <w:rPr>
                <w:rFonts w:ascii="Times New Roman" w:hAnsi="Times New Roman"/>
                <w:sz w:val="28"/>
                <w:szCs w:val="28"/>
              </w:rPr>
              <w:t>24370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24610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25009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25350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25677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25670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Инструменты сокращения очереди в дошкольные образовательные организации (ежегодно), всего</w:t>
            </w:r>
          </w:p>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в том числе:</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2591</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4060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4560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3066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5.1.</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 xml:space="preserve">за счет увеличения числа мест в группах кратковременного пребывания </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432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5.2.</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за счет расширения альтернативных форм дошкольного образования (семейные группы, перепрофилирование учреждений под дошкольные организации, открытие групп в школах, развитие негосударственного сектора)</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786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958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720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637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5.3.</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за счет вновь создаваемых мест в дошкольных образовательных организациях - всего</w:t>
            </w:r>
          </w:p>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из них:</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1373</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2602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3340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1929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5.3.1</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строительство новых зданий дошкольных образовательных организаций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380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1275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2855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1814</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5.3.2</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создание дополнительных мест в функционирующих дошкольных образовательных организациях (реконструкция, открытие дополнительных групп)</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617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1237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275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5.3.3</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возврат и реконструкция ранее переданных зданий дошкольных образовательных организаций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376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210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115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5.3.4</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реконструкция с увеличением мощности дошкольных образовательных организаций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работников дошкольных образовательных организаций, всего</w:t>
            </w:r>
          </w:p>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в т.ч. педагогические работники</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15876</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6690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15406</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6696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15545</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6750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15700</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6800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15700</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6800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15700</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6800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15700</w:t>
            </w:r>
          </w:p>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6800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воспитанников организаций дошкольного образования в расчете на 1 педагогического работника</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8,9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i/>
                <w:sz w:val="28"/>
                <w:szCs w:val="28"/>
              </w:rPr>
            </w:pPr>
          </w:p>
        </w:tc>
        <w:tc>
          <w:tcPr>
            <w:tcW w:w="6063" w:type="dxa"/>
            <w:gridSpan w:val="2"/>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i/>
                <w:sz w:val="28"/>
                <w:szCs w:val="28"/>
              </w:rPr>
              <w:t>Федеральный показатель</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8,7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9,8</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9,8</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8.</w:t>
            </w:r>
          </w:p>
        </w:tc>
        <w:tc>
          <w:tcPr>
            <w:tcW w:w="4539" w:type="dxa"/>
            <w:shd w:val="clear" w:color="auto" w:fill="auto"/>
          </w:tcPr>
          <w:p w:rsidR="00B50242" w:rsidRPr="00211099" w:rsidRDefault="00B50242" w:rsidP="00C73B48">
            <w:pPr>
              <w:spacing w:after="0" w:line="240" w:lineRule="auto"/>
              <w:contextualSpacing/>
              <w:rPr>
                <w:rFonts w:ascii="Times New Roman" w:hAnsi="Times New Roman"/>
                <w:i/>
                <w:sz w:val="28"/>
                <w:szCs w:val="28"/>
              </w:rPr>
            </w:pPr>
            <w:r w:rsidRPr="00211099">
              <w:rPr>
                <w:rFonts w:ascii="Times New Roman" w:hAnsi="Times New Roman"/>
                <w:sz w:val="28"/>
                <w:szCs w:val="28"/>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97,3</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97,7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98,3</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98,7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99</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8а.</w:t>
            </w:r>
          </w:p>
        </w:tc>
        <w:tc>
          <w:tcPr>
            <w:tcW w:w="4539" w:type="dxa"/>
            <w:shd w:val="clear" w:color="auto" w:fill="auto"/>
          </w:tcPr>
          <w:p w:rsidR="00B50242" w:rsidRPr="00211099" w:rsidRDefault="00B50242" w:rsidP="00C73B48">
            <w:pPr>
              <w:spacing w:after="0" w:line="240" w:lineRule="auto"/>
              <w:contextualSpacing/>
              <w:rPr>
                <w:rFonts w:ascii="Times New Roman" w:hAnsi="Times New Roman"/>
                <w:i/>
                <w:sz w:val="28"/>
                <w:szCs w:val="28"/>
              </w:rPr>
            </w:pPr>
            <w:r w:rsidRPr="00211099">
              <w:rPr>
                <w:rFonts w:ascii="Times New Roman" w:hAnsi="Times New Roman"/>
                <w:sz w:val="28"/>
                <w:szCs w:val="28"/>
              </w:rPr>
              <w:t>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32</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33</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35</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w:t>
            </w:r>
          </w:p>
        </w:tc>
        <w:tc>
          <w:tcPr>
            <w:tcW w:w="4539" w:type="dxa"/>
            <w:shd w:val="clear" w:color="auto" w:fill="auto"/>
          </w:tcPr>
          <w:p w:rsidR="00B50242" w:rsidRPr="00211099" w:rsidRDefault="00B50242" w:rsidP="00C73B48">
            <w:pPr>
              <w:spacing w:after="0" w:line="240" w:lineRule="auto"/>
              <w:contextualSpacing/>
              <w:rPr>
                <w:rFonts w:ascii="Times New Roman" w:hAnsi="Times New Roman"/>
                <w:i/>
                <w:sz w:val="28"/>
                <w:szCs w:val="28"/>
              </w:rPr>
            </w:pPr>
            <w:r w:rsidRPr="00211099">
              <w:rPr>
                <w:rFonts w:ascii="Times New Roman" w:hAnsi="Times New Roman"/>
                <w:sz w:val="28"/>
                <w:szCs w:val="28"/>
              </w:rPr>
              <w:t>Удовлетворенность населения доступностью реализации программ дошкольного образования</w:t>
            </w:r>
          </w:p>
        </w:tc>
        <w:tc>
          <w:tcPr>
            <w:tcW w:w="1524" w:type="dxa"/>
            <w:shd w:val="clear" w:color="auto" w:fill="auto"/>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80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9а.</w:t>
            </w:r>
          </w:p>
        </w:tc>
        <w:tc>
          <w:tcPr>
            <w:tcW w:w="4539" w:type="dxa"/>
            <w:shd w:val="clear" w:color="auto" w:fill="auto"/>
          </w:tcPr>
          <w:p w:rsidR="00B50242" w:rsidRPr="00211099" w:rsidRDefault="00B50242" w:rsidP="00C73B48">
            <w:pPr>
              <w:spacing w:after="0" w:line="240" w:lineRule="auto"/>
              <w:contextualSpacing/>
              <w:rPr>
                <w:rFonts w:ascii="Times New Roman" w:hAnsi="Times New Roman"/>
                <w:b/>
                <w:sz w:val="28"/>
                <w:szCs w:val="28"/>
              </w:rPr>
            </w:pPr>
            <w:r w:rsidRPr="00211099">
              <w:rPr>
                <w:rFonts w:ascii="Times New Roman" w:hAnsi="Times New Roman"/>
                <w:sz w:val="28"/>
                <w:szCs w:val="28"/>
              </w:rPr>
              <w:t>Удовлетворенность населения качеством реализации программ дошкольного образования</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b/>
                <w:sz w:val="28"/>
                <w:szCs w:val="28"/>
              </w:rPr>
              <w:t>-</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80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95</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w:t>
            </w:r>
          </w:p>
        </w:tc>
        <w:tc>
          <w:tcPr>
            <w:tcW w:w="4539" w:type="dxa"/>
            <w:shd w:val="clear" w:color="auto" w:fill="auto"/>
          </w:tcPr>
          <w:p w:rsidR="00B50242" w:rsidRPr="00211099" w:rsidRDefault="00B50242" w:rsidP="00C73B48">
            <w:pPr>
              <w:spacing w:after="0" w:line="240" w:lineRule="auto"/>
              <w:rPr>
                <w:rFonts w:ascii="Times New Roman" w:hAnsi="Times New Roman"/>
                <w:i/>
                <w:sz w:val="28"/>
                <w:szCs w:val="28"/>
              </w:rPr>
            </w:pPr>
            <w:r w:rsidRPr="00211099">
              <w:rPr>
                <w:rFonts w:ascii="Times New Roman" w:hAnsi="Times New Roman"/>
                <w:sz w:val="28"/>
                <w:szCs w:val="28"/>
              </w:rPr>
              <w:t>Численность населения в возрасте от 0 до 3 лет</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50993</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51234</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50368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48568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47687</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46876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46039</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10а.</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Охват детей в возрасте от 0 до 3 лет программами поддержки раннего развития</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18,2</w:t>
            </w:r>
          </w:p>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(детей 9,286)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19,0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21,0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24,0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28,0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32,0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i/>
                <w:sz w:val="28"/>
                <w:szCs w:val="28"/>
              </w:rPr>
              <w:t>Федеральный показатель</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13</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21</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24</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28</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32</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11.</w:t>
            </w:r>
          </w:p>
        </w:tc>
        <w:tc>
          <w:tcPr>
            <w:tcW w:w="4539" w:type="dxa"/>
            <w:shd w:val="clear" w:color="auto" w:fill="auto"/>
          </w:tcPr>
          <w:p w:rsidR="00B50242" w:rsidRPr="00211099" w:rsidRDefault="00B50242" w:rsidP="00C73B48">
            <w:pPr>
              <w:spacing w:after="0" w:line="240" w:lineRule="auto"/>
              <w:rPr>
                <w:rFonts w:ascii="Times New Roman" w:hAnsi="Times New Roman"/>
                <w:i/>
                <w:sz w:val="28"/>
                <w:szCs w:val="28"/>
              </w:rPr>
            </w:pPr>
            <w:r w:rsidRPr="00211099">
              <w:rPr>
                <w:rFonts w:ascii="Times New Roman" w:hAnsi="Times New Roman"/>
                <w:sz w:val="28"/>
                <w:szCs w:val="28"/>
              </w:rPr>
              <w:t>Численность населения в возрасте от 3 до 7 лет</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6466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66756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68297</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69401</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69322</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69155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67761</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12.</w:t>
            </w:r>
          </w:p>
        </w:tc>
        <w:tc>
          <w:tcPr>
            <w:tcW w:w="4539" w:type="dxa"/>
            <w:shd w:val="clear" w:color="auto" w:fill="auto"/>
          </w:tcPr>
          <w:p w:rsidR="00B50242" w:rsidRPr="00211099" w:rsidRDefault="00B50242" w:rsidP="00C73B48">
            <w:pPr>
              <w:spacing w:after="0" w:line="240" w:lineRule="auto"/>
              <w:rPr>
                <w:rFonts w:ascii="Times New Roman" w:hAnsi="Times New Roman"/>
                <w:i/>
                <w:sz w:val="28"/>
                <w:szCs w:val="28"/>
              </w:rPr>
            </w:pPr>
            <w:r w:rsidRPr="00211099">
              <w:rPr>
                <w:rFonts w:ascii="Times New Roman" w:hAnsi="Times New Roman"/>
                <w:sz w:val="28"/>
                <w:szCs w:val="28"/>
              </w:rPr>
              <w:t>Численность населения в возрасте от 5 до 7 лет</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30514</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33420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34450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34052</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34605</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36134</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35430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12а.</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детей в возрасте от 5 до 7 лет, обучающихся в школе</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2600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12б.</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Охват детей в возрасте от 5 до 7 лет предшкольной подготовкой</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93,0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94,5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95,5</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i/>
                <w:sz w:val="28"/>
                <w:szCs w:val="28"/>
              </w:rPr>
            </w:pPr>
          </w:p>
        </w:tc>
        <w:tc>
          <w:tcPr>
            <w:tcW w:w="6063" w:type="dxa"/>
            <w:gridSpan w:val="2"/>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i/>
                <w:sz w:val="28"/>
                <w:szCs w:val="28"/>
              </w:rPr>
              <w:t>Федеральный показатель*</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78,0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85,0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90,0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i/>
                <w:sz w:val="28"/>
                <w:szCs w:val="28"/>
              </w:rPr>
            </w:pPr>
            <w:r w:rsidRPr="00211099">
              <w:rPr>
                <w:rFonts w:ascii="Times New Roman" w:hAnsi="Times New Roman"/>
                <w:i/>
                <w:sz w:val="28"/>
                <w:szCs w:val="28"/>
              </w:rPr>
              <w:t>100</w:t>
            </w:r>
          </w:p>
        </w:tc>
      </w:tr>
      <w:tr w:rsidR="00B50242" w:rsidRPr="00211099" w:rsidTr="00C73B48">
        <w:tc>
          <w:tcPr>
            <w:tcW w:w="81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13.</w:t>
            </w:r>
          </w:p>
        </w:tc>
        <w:tc>
          <w:tcPr>
            <w:tcW w:w="4539" w:type="dxa"/>
            <w:shd w:val="clear" w:color="auto" w:fill="auto"/>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Сокращение очереди в дошкольные образовательные организации за счет развития негосударственного сектора дошкольного образования (из строки 5.2.)</w:t>
            </w:r>
          </w:p>
        </w:tc>
        <w:tc>
          <w:tcPr>
            <w:tcW w:w="1524" w:type="dxa"/>
            <w:shd w:val="clear" w:color="auto" w:fill="auto"/>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человек</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306</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450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30"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c>
          <w:tcPr>
            <w:tcW w:w="1129" w:type="dxa"/>
            <w:shd w:val="clear" w:color="auto" w:fill="auto"/>
            <w:noWrap/>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500</w:t>
            </w:r>
          </w:p>
        </w:tc>
      </w:tr>
    </w:tbl>
    <w:p w:rsidR="00B50242" w:rsidRDefault="00B50242" w:rsidP="00B50242">
      <w:pPr>
        <w:pStyle w:val="a4"/>
        <w:spacing w:after="0" w:line="240" w:lineRule="auto"/>
        <w:ind w:left="0"/>
        <w:jc w:val="center"/>
        <w:rPr>
          <w:rFonts w:ascii="Times New Roman" w:hAnsi="Times New Roman"/>
          <w:sz w:val="28"/>
          <w:szCs w:val="28"/>
        </w:rPr>
      </w:pPr>
    </w:p>
    <w:p w:rsidR="00B50242" w:rsidRDefault="00B50242" w:rsidP="00B50242">
      <w:pPr>
        <w:pStyle w:val="a4"/>
        <w:spacing w:after="0" w:line="240" w:lineRule="auto"/>
        <w:ind w:left="0"/>
        <w:rPr>
          <w:rFonts w:ascii="Times New Roman" w:hAnsi="Times New Roman"/>
          <w:sz w:val="28"/>
          <w:szCs w:val="28"/>
        </w:rPr>
      </w:pPr>
      <w:r>
        <w:rPr>
          <w:rFonts w:ascii="Times New Roman" w:hAnsi="Times New Roman"/>
          <w:noProof/>
          <w:sz w:val="28"/>
          <w:szCs w:val="28"/>
        </w:rPr>
        <w:drawing>
          <wp:inline distT="0" distB="0" distL="0" distR="0">
            <wp:extent cx="4620895" cy="5266690"/>
            <wp:effectExtent l="0" t="0" r="0" b="0"/>
            <wp:docPr id="3"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sz w:val="28"/>
          <w:szCs w:val="28"/>
        </w:rPr>
        <w:tab/>
      </w:r>
      <w:r>
        <w:rPr>
          <w:rFonts w:ascii="Times New Roman" w:hAnsi="Times New Roman"/>
          <w:noProof/>
          <w:sz w:val="28"/>
          <w:szCs w:val="28"/>
        </w:rPr>
        <w:drawing>
          <wp:inline distT="0" distB="0" distL="0" distR="0">
            <wp:extent cx="4047490" cy="5315585"/>
            <wp:effectExtent l="0" t="0" r="0" b="0"/>
            <wp:docPr id="4"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0242" w:rsidRDefault="00B50242" w:rsidP="00B50242">
      <w:pPr>
        <w:pStyle w:val="a4"/>
        <w:spacing w:after="0" w:line="240" w:lineRule="auto"/>
        <w:ind w:left="0"/>
        <w:rPr>
          <w:rFonts w:ascii="Times New Roman" w:hAnsi="Times New Roman"/>
          <w:sz w:val="28"/>
          <w:szCs w:val="28"/>
        </w:rPr>
      </w:pPr>
    </w:p>
    <w:p w:rsidR="00B50242" w:rsidRPr="00573F2E" w:rsidRDefault="00B50242" w:rsidP="00B50242">
      <w:pPr>
        <w:pStyle w:val="a4"/>
        <w:spacing w:after="0" w:line="240" w:lineRule="auto"/>
        <w:ind w:left="0"/>
        <w:jc w:val="center"/>
        <w:rPr>
          <w:rFonts w:ascii="Times New Roman" w:hAnsi="Times New Roman"/>
          <w:sz w:val="28"/>
          <w:szCs w:val="28"/>
        </w:rPr>
      </w:pPr>
      <w:r w:rsidRPr="00573F2E">
        <w:rPr>
          <w:rFonts w:ascii="Times New Roman" w:hAnsi="Times New Roman"/>
          <w:sz w:val="28"/>
          <w:szCs w:val="28"/>
        </w:rPr>
        <w:t>Основные количественные характеристики системы общего образования Белгородской области</w:t>
      </w:r>
    </w:p>
    <w:p w:rsidR="00B50242" w:rsidRPr="00573F2E" w:rsidRDefault="00B50242" w:rsidP="00B50242">
      <w:pPr>
        <w:spacing w:after="0" w:line="240" w:lineRule="auto"/>
        <w:jc w:val="center"/>
        <w:rPr>
          <w:rFonts w:ascii="Times New Roman" w:hAnsi="Times New Roman"/>
          <w:b/>
          <w:sz w:val="28"/>
          <w:szCs w:val="28"/>
        </w:rPr>
      </w:pPr>
    </w:p>
    <w:tbl>
      <w:tblPr>
        <w:tblW w:w="51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4935"/>
        <w:gridCol w:w="1471"/>
        <w:gridCol w:w="1086"/>
        <w:gridCol w:w="1086"/>
        <w:gridCol w:w="1079"/>
        <w:gridCol w:w="1086"/>
        <w:gridCol w:w="1086"/>
        <w:gridCol w:w="1086"/>
        <w:gridCol w:w="1056"/>
      </w:tblGrid>
      <w:tr w:rsidR="00B50242" w:rsidRPr="00211099" w:rsidTr="00C73B48">
        <w:trPr>
          <w:tblHeader/>
          <w:jc w:val="center"/>
        </w:trPr>
        <w:tc>
          <w:tcPr>
            <w:tcW w:w="1134"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w:t>
            </w:r>
          </w:p>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п/п</w:t>
            </w:r>
          </w:p>
        </w:tc>
        <w:tc>
          <w:tcPr>
            <w:tcW w:w="4935"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Наименование показателя</w:t>
            </w:r>
          </w:p>
        </w:tc>
        <w:tc>
          <w:tcPr>
            <w:tcW w:w="1471"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Единица</w:t>
            </w:r>
          </w:p>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измерения</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2012 год</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2013 год</w:t>
            </w:r>
          </w:p>
        </w:tc>
        <w:tc>
          <w:tcPr>
            <w:tcW w:w="1079"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2014 год</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2015 год</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2016 год</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2017 год</w:t>
            </w:r>
          </w:p>
        </w:tc>
        <w:tc>
          <w:tcPr>
            <w:tcW w:w="105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2018 год</w:t>
            </w:r>
          </w:p>
        </w:tc>
      </w:tr>
      <w:tr w:rsidR="00B50242" w:rsidRPr="00211099" w:rsidTr="00C73B48">
        <w:trPr>
          <w:jc w:val="center"/>
        </w:trPr>
        <w:tc>
          <w:tcPr>
            <w:tcW w:w="1134" w:type="dxa"/>
          </w:tcPr>
          <w:p w:rsidR="00B50242" w:rsidRPr="00211099" w:rsidRDefault="00B50242" w:rsidP="00C73B48">
            <w:pPr>
              <w:pStyle w:val="a4"/>
              <w:numPr>
                <w:ilvl w:val="0"/>
                <w:numId w:val="7"/>
              </w:numPr>
              <w:spacing w:after="0" w:line="240" w:lineRule="auto"/>
              <w:ind w:left="0" w:hanging="578"/>
              <w:jc w:val="right"/>
              <w:rPr>
                <w:rFonts w:ascii="Times New Roman" w:hAnsi="Times New Roman"/>
                <w:sz w:val="28"/>
                <w:szCs w:val="28"/>
              </w:rPr>
            </w:pPr>
          </w:p>
        </w:tc>
        <w:tc>
          <w:tcPr>
            <w:tcW w:w="4935" w:type="dxa"/>
          </w:tcPr>
          <w:p w:rsidR="00B50242" w:rsidRPr="00211099" w:rsidRDefault="00B50242" w:rsidP="00C73B48">
            <w:pPr>
              <w:pStyle w:val="a4"/>
              <w:spacing w:after="0" w:line="240" w:lineRule="auto"/>
              <w:ind w:left="0"/>
              <w:rPr>
                <w:rFonts w:ascii="Times New Roman" w:hAnsi="Times New Roman"/>
                <w:sz w:val="28"/>
                <w:szCs w:val="28"/>
              </w:rPr>
            </w:pPr>
            <w:r w:rsidRPr="00211099">
              <w:rPr>
                <w:rFonts w:ascii="Times New Roman" w:hAnsi="Times New Roman"/>
                <w:sz w:val="28"/>
                <w:szCs w:val="28"/>
              </w:rPr>
              <w:t>Численность детей и молодежи в возрасте 7-17 лет</w:t>
            </w:r>
          </w:p>
        </w:tc>
        <w:tc>
          <w:tcPr>
            <w:tcW w:w="1471"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человек</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152962</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153069</w:t>
            </w:r>
          </w:p>
        </w:tc>
        <w:tc>
          <w:tcPr>
            <w:tcW w:w="1079"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155718</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160753</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165601</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170934</w:t>
            </w:r>
          </w:p>
        </w:tc>
        <w:tc>
          <w:tcPr>
            <w:tcW w:w="105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176248</w:t>
            </w:r>
          </w:p>
        </w:tc>
      </w:tr>
      <w:tr w:rsidR="00B50242" w:rsidRPr="00211099" w:rsidTr="00C73B48">
        <w:trPr>
          <w:jc w:val="center"/>
        </w:trPr>
        <w:tc>
          <w:tcPr>
            <w:tcW w:w="1134" w:type="dxa"/>
          </w:tcPr>
          <w:p w:rsidR="00B50242" w:rsidRPr="00211099" w:rsidRDefault="00B50242" w:rsidP="00C73B48">
            <w:pPr>
              <w:pStyle w:val="a4"/>
              <w:numPr>
                <w:ilvl w:val="0"/>
                <w:numId w:val="7"/>
              </w:numPr>
              <w:spacing w:after="0" w:line="240" w:lineRule="auto"/>
              <w:ind w:left="0" w:hanging="578"/>
              <w:jc w:val="right"/>
              <w:rPr>
                <w:rFonts w:ascii="Times New Roman" w:hAnsi="Times New Roman"/>
                <w:sz w:val="28"/>
                <w:szCs w:val="28"/>
              </w:rPr>
            </w:pPr>
          </w:p>
        </w:tc>
        <w:tc>
          <w:tcPr>
            <w:tcW w:w="4935" w:type="dxa"/>
          </w:tcPr>
          <w:p w:rsidR="00B50242" w:rsidRPr="00211099" w:rsidRDefault="00B50242" w:rsidP="00C73B48">
            <w:pPr>
              <w:pStyle w:val="a4"/>
              <w:spacing w:after="0" w:line="240" w:lineRule="auto"/>
              <w:ind w:left="0"/>
              <w:rPr>
                <w:rFonts w:ascii="Times New Roman" w:hAnsi="Times New Roman"/>
                <w:sz w:val="28"/>
                <w:szCs w:val="28"/>
              </w:rPr>
            </w:pPr>
            <w:r w:rsidRPr="00211099">
              <w:rPr>
                <w:rFonts w:ascii="Times New Roman" w:hAnsi="Times New Roman"/>
                <w:sz w:val="28"/>
                <w:szCs w:val="28"/>
              </w:rPr>
              <w:t>Численность обучающихся по программам общего образования в общеобразовательных организациях</w:t>
            </w:r>
          </w:p>
        </w:tc>
        <w:tc>
          <w:tcPr>
            <w:tcW w:w="1471"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человек</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135664</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136555</w:t>
            </w:r>
          </w:p>
        </w:tc>
        <w:tc>
          <w:tcPr>
            <w:tcW w:w="1079"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137350</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138350</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139280</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140150</w:t>
            </w:r>
          </w:p>
        </w:tc>
        <w:tc>
          <w:tcPr>
            <w:tcW w:w="105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141110</w:t>
            </w:r>
          </w:p>
        </w:tc>
      </w:tr>
      <w:tr w:rsidR="00B50242" w:rsidRPr="00211099" w:rsidTr="00C73B48">
        <w:trPr>
          <w:jc w:val="center"/>
        </w:trPr>
        <w:tc>
          <w:tcPr>
            <w:tcW w:w="1134" w:type="dxa"/>
          </w:tcPr>
          <w:p w:rsidR="00B50242" w:rsidRPr="00211099" w:rsidRDefault="00B50242" w:rsidP="00C73B48">
            <w:pPr>
              <w:pStyle w:val="a4"/>
              <w:numPr>
                <w:ilvl w:val="0"/>
                <w:numId w:val="7"/>
              </w:numPr>
              <w:spacing w:after="0" w:line="240" w:lineRule="auto"/>
              <w:ind w:left="0" w:hanging="578"/>
              <w:jc w:val="right"/>
              <w:rPr>
                <w:rFonts w:ascii="Times New Roman" w:hAnsi="Times New Roman"/>
                <w:sz w:val="28"/>
                <w:szCs w:val="28"/>
              </w:rPr>
            </w:pPr>
          </w:p>
        </w:tc>
        <w:tc>
          <w:tcPr>
            <w:tcW w:w="4935" w:type="dxa"/>
          </w:tcPr>
          <w:p w:rsidR="00B50242" w:rsidRPr="00211099" w:rsidRDefault="00B50242" w:rsidP="00C73B48">
            <w:pPr>
              <w:pStyle w:val="a4"/>
              <w:spacing w:after="0" w:line="240" w:lineRule="auto"/>
              <w:ind w:left="0"/>
              <w:rPr>
                <w:rFonts w:ascii="Times New Roman" w:hAnsi="Times New Roman"/>
                <w:sz w:val="28"/>
                <w:szCs w:val="28"/>
              </w:rPr>
            </w:pPr>
            <w:r w:rsidRPr="00211099">
              <w:rPr>
                <w:rFonts w:ascii="Times New Roman" w:hAnsi="Times New Roman"/>
                <w:sz w:val="28"/>
                <w:szCs w:val="28"/>
              </w:rPr>
              <w:t>Численность обучающихся по программам общего образования в расчете на 1 учителя</w:t>
            </w:r>
          </w:p>
        </w:tc>
        <w:tc>
          <w:tcPr>
            <w:tcW w:w="1471"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человек</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11,6</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11,7</w:t>
            </w:r>
          </w:p>
        </w:tc>
        <w:tc>
          <w:tcPr>
            <w:tcW w:w="1079"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11,8</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11,9</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11,9</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11,9</w:t>
            </w:r>
          </w:p>
        </w:tc>
        <w:tc>
          <w:tcPr>
            <w:tcW w:w="105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12,0</w:t>
            </w:r>
          </w:p>
        </w:tc>
      </w:tr>
      <w:tr w:rsidR="00B50242" w:rsidRPr="00211099" w:rsidTr="00C73B48">
        <w:trPr>
          <w:jc w:val="center"/>
        </w:trPr>
        <w:tc>
          <w:tcPr>
            <w:tcW w:w="1134" w:type="dxa"/>
          </w:tcPr>
          <w:p w:rsidR="00B50242" w:rsidRPr="00211099" w:rsidRDefault="00B50242" w:rsidP="00C73B48">
            <w:pPr>
              <w:pStyle w:val="a4"/>
              <w:numPr>
                <w:ilvl w:val="0"/>
                <w:numId w:val="7"/>
              </w:numPr>
              <w:spacing w:after="0" w:line="240" w:lineRule="auto"/>
              <w:ind w:left="0" w:hanging="578"/>
              <w:jc w:val="right"/>
              <w:rPr>
                <w:rFonts w:ascii="Times New Roman" w:hAnsi="Times New Roman"/>
                <w:sz w:val="28"/>
                <w:szCs w:val="28"/>
              </w:rPr>
            </w:pPr>
          </w:p>
        </w:tc>
        <w:tc>
          <w:tcPr>
            <w:tcW w:w="4935" w:type="dxa"/>
          </w:tcPr>
          <w:p w:rsidR="00B50242" w:rsidRPr="00211099" w:rsidRDefault="00B50242" w:rsidP="00C73B48">
            <w:pPr>
              <w:pStyle w:val="a4"/>
              <w:spacing w:after="0" w:line="240" w:lineRule="auto"/>
              <w:ind w:left="0"/>
              <w:rPr>
                <w:rFonts w:ascii="Times New Roman" w:hAnsi="Times New Roman"/>
                <w:sz w:val="28"/>
                <w:szCs w:val="28"/>
              </w:rPr>
            </w:pPr>
            <w:r w:rsidRPr="00211099">
              <w:rPr>
                <w:rFonts w:ascii="Times New Roman" w:hAnsi="Times New Roman"/>
                <w:sz w:val="28"/>
                <w:szCs w:val="28"/>
              </w:rPr>
              <w:t>Удельный вес численности обучающихся организаций общего образования, обучающихся по новым федеральным государственным образовательным стандартам</w:t>
            </w:r>
          </w:p>
        </w:tc>
        <w:tc>
          <w:tcPr>
            <w:tcW w:w="1471"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процент</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23,8</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36</w:t>
            </w:r>
          </w:p>
        </w:tc>
        <w:tc>
          <w:tcPr>
            <w:tcW w:w="1079"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45</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55</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66</w:t>
            </w:r>
          </w:p>
        </w:tc>
        <w:tc>
          <w:tcPr>
            <w:tcW w:w="108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76</w:t>
            </w:r>
          </w:p>
        </w:tc>
        <w:tc>
          <w:tcPr>
            <w:tcW w:w="1056" w:type="dxa"/>
          </w:tcPr>
          <w:p w:rsidR="00B50242" w:rsidRPr="00211099" w:rsidRDefault="00B50242" w:rsidP="00C73B48">
            <w:pPr>
              <w:pStyle w:val="a4"/>
              <w:spacing w:after="0" w:line="240" w:lineRule="auto"/>
              <w:ind w:left="0"/>
              <w:jc w:val="center"/>
              <w:rPr>
                <w:rFonts w:ascii="Times New Roman" w:hAnsi="Times New Roman"/>
                <w:sz w:val="28"/>
                <w:szCs w:val="28"/>
              </w:rPr>
            </w:pPr>
            <w:r w:rsidRPr="00211099">
              <w:rPr>
                <w:rFonts w:ascii="Times New Roman" w:hAnsi="Times New Roman"/>
                <w:sz w:val="28"/>
                <w:szCs w:val="28"/>
              </w:rPr>
              <w:t>84</w:t>
            </w:r>
          </w:p>
        </w:tc>
      </w:tr>
      <w:tr w:rsidR="00B50242" w:rsidRPr="00211099" w:rsidTr="00C73B48">
        <w:trPr>
          <w:jc w:val="center"/>
        </w:trPr>
        <w:tc>
          <w:tcPr>
            <w:tcW w:w="1134" w:type="dxa"/>
          </w:tcPr>
          <w:p w:rsidR="00B50242" w:rsidRPr="00211099" w:rsidRDefault="00B50242" w:rsidP="00C73B48">
            <w:pPr>
              <w:pStyle w:val="a4"/>
              <w:numPr>
                <w:ilvl w:val="0"/>
                <w:numId w:val="7"/>
              </w:numPr>
              <w:spacing w:after="0" w:line="240" w:lineRule="auto"/>
              <w:ind w:left="0" w:hanging="578"/>
              <w:jc w:val="right"/>
              <w:rPr>
                <w:rFonts w:ascii="Times New Roman" w:hAnsi="Times New Roman"/>
                <w:sz w:val="28"/>
                <w:szCs w:val="28"/>
              </w:rPr>
            </w:pPr>
          </w:p>
        </w:tc>
        <w:tc>
          <w:tcPr>
            <w:tcW w:w="4935" w:type="dxa"/>
          </w:tcPr>
          <w:p w:rsidR="00B50242" w:rsidRPr="00211099" w:rsidRDefault="00B50242" w:rsidP="00C73B48">
            <w:pPr>
              <w:widowControl w:val="0"/>
              <w:autoSpaceDE w:val="0"/>
              <w:autoSpaceDN w:val="0"/>
              <w:adjustRightInd w:val="0"/>
              <w:spacing w:after="0" w:line="240" w:lineRule="auto"/>
              <w:rPr>
                <w:rStyle w:val="FontStyle49"/>
                <w:sz w:val="28"/>
                <w:szCs w:val="28"/>
              </w:rPr>
            </w:pPr>
            <w:r w:rsidRPr="00211099">
              <w:rPr>
                <w:rStyle w:val="FontStyle49"/>
                <w:sz w:val="28"/>
                <w:szCs w:val="28"/>
              </w:rPr>
              <w:t>Доля детей с ограниченными возможностями здоровья, охваченных дистанционной формой обучения</w:t>
            </w:r>
          </w:p>
        </w:tc>
        <w:tc>
          <w:tcPr>
            <w:tcW w:w="1471" w:type="dxa"/>
          </w:tcPr>
          <w:p w:rsidR="00B50242" w:rsidRPr="00211099" w:rsidRDefault="00B50242" w:rsidP="00C73B48">
            <w:pPr>
              <w:widowControl w:val="0"/>
              <w:tabs>
                <w:tab w:val="left" w:pos="0"/>
              </w:tabs>
              <w:suppressAutoHyphens/>
              <w:autoSpaceDE w:val="0"/>
              <w:autoSpaceDN w:val="0"/>
              <w:adjustRightInd w:val="0"/>
              <w:spacing w:after="0" w:line="240" w:lineRule="auto"/>
              <w:rPr>
                <w:rFonts w:ascii="Times New Roman" w:hAnsi="Times New Roman"/>
                <w:sz w:val="28"/>
                <w:szCs w:val="28"/>
              </w:rPr>
            </w:pPr>
            <w:r w:rsidRPr="00211099">
              <w:rPr>
                <w:rFonts w:ascii="Times New Roman" w:hAnsi="Times New Roman"/>
                <w:sz w:val="28"/>
                <w:szCs w:val="28"/>
              </w:rPr>
              <w:t>процент</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47,5</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49,2</w:t>
            </w:r>
          </w:p>
        </w:tc>
        <w:tc>
          <w:tcPr>
            <w:tcW w:w="1079"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51,0</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52,7</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54,5</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56,2</w:t>
            </w:r>
          </w:p>
        </w:tc>
        <w:tc>
          <w:tcPr>
            <w:tcW w:w="105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58,1</w:t>
            </w:r>
          </w:p>
        </w:tc>
      </w:tr>
      <w:tr w:rsidR="00B50242" w:rsidRPr="00211099" w:rsidTr="00C73B48">
        <w:trPr>
          <w:jc w:val="center"/>
        </w:trPr>
        <w:tc>
          <w:tcPr>
            <w:tcW w:w="1134" w:type="dxa"/>
          </w:tcPr>
          <w:p w:rsidR="00B50242" w:rsidRPr="00211099" w:rsidRDefault="00B50242" w:rsidP="00C73B48">
            <w:pPr>
              <w:pStyle w:val="a4"/>
              <w:numPr>
                <w:ilvl w:val="0"/>
                <w:numId w:val="7"/>
              </w:numPr>
              <w:spacing w:after="0" w:line="240" w:lineRule="auto"/>
              <w:ind w:left="0" w:hanging="578"/>
              <w:jc w:val="right"/>
              <w:rPr>
                <w:rFonts w:ascii="Times New Roman" w:hAnsi="Times New Roman"/>
                <w:sz w:val="28"/>
                <w:szCs w:val="28"/>
              </w:rPr>
            </w:pPr>
          </w:p>
        </w:tc>
        <w:tc>
          <w:tcPr>
            <w:tcW w:w="4935" w:type="dxa"/>
          </w:tcPr>
          <w:p w:rsidR="00B50242" w:rsidRPr="00211099" w:rsidRDefault="00B50242" w:rsidP="00C73B48">
            <w:pPr>
              <w:widowControl w:val="0"/>
              <w:autoSpaceDE w:val="0"/>
              <w:autoSpaceDN w:val="0"/>
              <w:adjustRightInd w:val="0"/>
              <w:spacing w:after="0" w:line="240" w:lineRule="auto"/>
              <w:rPr>
                <w:rStyle w:val="FontStyle49"/>
                <w:sz w:val="28"/>
                <w:szCs w:val="28"/>
              </w:rPr>
            </w:pPr>
            <w:r w:rsidRPr="00211099">
              <w:rPr>
                <w:rFonts w:ascii="Times New Roman" w:hAnsi="Times New Roman"/>
                <w:sz w:val="28"/>
                <w:szCs w:val="28"/>
              </w:rPr>
              <w:t xml:space="preserve">Доля школьников, обучающихся по программам, построенным с использованием сетевых форм организации учебного процесса </w:t>
            </w:r>
          </w:p>
        </w:tc>
        <w:tc>
          <w:tcPr>
            <w:tcW w:w="1471"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7,9</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8,2</w:t>
            </w:r>
          </w:p>
        </w:tc>
        <w:tc>
          <w:tcPr>
            <w:tcW w:w="1079"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8,5</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9</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9,2</w:t>
            </w:r>
          </w:p>
        </w:tc>
        <w:tc>
          <w:tcPr>
            <w:tcW w:w="108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9,5</w:t>
            </w:r>
          </w:p>
        </w:tc>
        <w:tc>
          <w:tcPr>
            <w:tcW w:w="1056" w:type="dxa"/>
          </w:tcPr>
          <w:p w:rsidR="00B50242" w:rsidRPr="00211099" w:rsidRDefault="00B50242" w:rsidP="00C73B48">
            <w:pPr>
              <w:widowControl w:val="0"/>
              <w:tabs>
                <w:tab w:val="left" w:pos="0"/>
              </w:tabs>
              <w:suppressAutoHyphens/>
              <w:autoSpaceDE w:val="0"/>
              <w:autoSpaceDN w:val="0"/>
              <w:adjustRightInd w:val="0"/>
              <w:spacing w:after="0" w:line="240" w:lineRule="auto"/>
              <w:ind w:firstLine="72"/>
              <w:jc w:val="center"/>
              <w:rPr>
                <w:rFonts w:ascii="Times New Roman" w:hAnsi="Times New Roman"/>
                <w:sz w:val="28"/>
                <w:szCs w:val="28"/>
              </w:rPr>
            </w:pPr>
            <w:r w:rsidRPr="00211099">
              <w:rPr>
                <w:rFonts w:ascii="Times New Roman" w:hAnsi="Times New Roman"/>
                <w:sz w:val="28"/>
                <w:szCs w:val="28"/>
              </w:rPr>
              <w:t>9,8</w:t>
            </w:r>
          </w:p>
        </w:tc>
      </w:tr>
    </w:tbl>
    <w:p w:rsidR="00B50242" w:rsidRPr="00573F2E"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p>
    <w:p w:rsidR="00B50242" w:rsidRPr="00573F2E" w:rsidRDefault="00B50242" w:rsidP="00B50242">
      <w:pPr>
        <w:spacing w:after="0" w:line="240" w:lineRule="auto"/>
        <w:rPr>
          <w:rFonts w:ascii="Times New Roman" w:hAnsi="Times New Roman"/>
          <w:b/>
          <w:sz w:val="28"/>
          <w:szCs w:val="28"/>
        </w:rPr>
      </w:pPr>
      <w:r>
        <w:rPr>
          <w:rFonts w:ascii="Times New Roman" w:hAnsi="Times New Roman"/>
          <w:b/>
          <w:noProof/>
          <w:sz w:val="28"/>
          <w:szCs w:val="28"/>
        </w:rPr>
        <w:drawing>
          <wp:inline distT="0" distB="0" distL="0" distR="0">
            <wp:extent cx="8729345" cy="419417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rPr>
          <w:rFonts w:ascii="Times New Roman" w:hAnsi="Times New Roman"/>
          <w:b/>
          <w:sz w:val="28"/>
          <w:szCs w:val="28"/>
        </w:rPr>
      </w:pPr>
    </w:p>
    <w:p w:rsidR="00B50242" w:rsidRDefault="00B50242" w:rsidP="00B50242">
      <w:pPr>
        <w:spacing w:after="0" w:line="240" w:lineRule="auto"/>
        <w:ind w:left="1275" w:firstLine="141"/>
        <w:jc w:val="both"/>
        <w:rPr>
          <w:rFonts w:ascii="Times New Roman" w:hAnsi="Times New Roman"/>
          <w:b/>
          <w:sz w:val="28"/>
          <w:szCs w:val="28"/>
        </w:rPr>
      </w:pPr>
      <w:r w:rsidRPr="00B75255">
        <w:rPr>
          <w:rFonts w:ascii="Times New Roman" w:hAnsi="Times New Roman"/>
          <w:b/>
          <w:sz w:val="28"/>
          <w:szCs w:val="28"/>
        </w:rPr>
        <w:t>Численность обучающихся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62E2E">
        <w:rPr>
          <w:rFonts w:ascii="Times New Roman" w:hAnsi="Times New Roman"/>
          <w:b/>
          <w:sz w:val="28"/>
          <w:szCs w:val="28"/>
        </w:rPr>
        <w:t>Удельный вес численности обучающихся</w:t>
      </w:r>
    </w:p>
    <w:p w:rsidR="00B50242" w:rsidRDefault="00B50242" w:rsidP="00B50242">
      <w:pPr>
        <w:spacing w:after="0" w:line="240" w:lineRule="auto"/>
        <w:ind w:left="567"/>
        <w:jc w:val="both"/>
        <w:rPr>
          <w:rFonts w:ascii="Times New Roman" w:hAnsi="Times New Roman"/>
          <w:b/>
          <w:sz w:val="28"/>
          <w:szCs w:val="28"/>
        </w:rPr>
      </w:pPr>
      <w:r w:rsidRPr="00B75255">
        <w:rPr>
          <w:rFonts w:ascii="Times New Roman" w:hAnsi="Times New Roman"/>
          <w:b/>
          <w:sz w:val="28"/>
          <w:szCs w:val="28"/>
        </w:rPr>
        <w:t>п</w:t>
      </w:r>
      <w:r>
        <w:rPr>
          <w:rFonts w:ascii="Times New Roman" w:hAnsi="Times New Roman"/>
          <w:b/>
          <w:sz w:val="28"/>
          <w:szCs w:val="28"/>
        </w:rPr>
        <w:t>о программам общего образования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62E2E">
        <w:rPr>
          <w:rFonts w:ascii="Times New Roman" w:hAnsi="Times New Roman"/>
          <w:b/>
          <w:sz w:val="28"/>
          <w:szCs w:val="28"/>
        </w:rPr>
        <w:t>организаций общего образования,</w:t>
      </w:r>
    </w:p>
    <w:p w:rsidR="00B50242" w:rsidRDefault="00B50242" w:rsidP="00B50242">
      <w:pPr>
        <w:spacing w:after="0" w:line="240" w:lineRule="auto"/>
        <w:ind w:left="1418" w:firstLine="141"/>
        <w:jc w:val="both"/>
        <w:rPr>
          <w:rFonts w:ascii="Times New Roman" w:hAnsi="Times New Roman"/>
          <w:b/>
          <w:sz w:val="28"/>
          <w:szCs w:val="28"/>
        </w:rPr>
      </w:pPr>
      <w:r w:rsidRPr="00B75255">
        <w:rPr>
          <w:rFonts w:ascii="Times New Roman" w:hAnsi="Times New Roman"/>
          <w:b/>
          <w:sz w:val="28"/>
          <w:szCs w:val="28"/>
        </w:rPr>
        <w:t>в расчете на 1 учителя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62E2E">
        <w:rPr>
          <w:rFonts w:ascii="Times New Roman" w:hAnsi="Times New Roman"/>
          <w:b/>
          <w:sz w:val="28"/>
          <w:szCs w:val="28"/>
        </w:rPr>
        <w:t xml:space="preserve">обучающихся по новым </w:t>
      </w:r>
    </w:p>
    <w:p w:rsidR="00B50242" w:rsidRDefault="00B50242" w:rsidP="00B50242">
      <w:pPr>
        <w:spacing w:after="0" w:line="240" w:lineRule="auto"/>
        <w:ind w:left="567"/>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262E2E">
        <w:rPr>
          <w:rFonts w:ascii="Times New Roman" w:hAnsi="Times New Roman"/>
          <w:b/>
          <w:sz w:val="28"/>
          <w:szCs w:val="28"/>
        </w:rPr>
        <w:t>федеральным государственн</w:t>
      </w:r>
      <w:r>
        <w:rPr>
          <w:rFonts w:ascii="Times New Roman" w:hAnsi="Times New Roman"/>
          <w:b/>
          <w:sz w:val="28"/>
          <w:szCs w:val="28"/>
        </w:rPr>
        <w:t>ым</w:t>
      </w:r>
    </w:p>
    <w:p w:rsidR="00B50242" w:rsidRDefault="00B50242" w:rsidP="00B50242">
      <w:pPr>
        <w:spacing w:after="0" w:line="240" w:lineRule="auto"/>
        <w:ind w:left="9912" w:firstLine="11"/>
        <w:jc w:val="both"/>
        <w:rPr>
          <w:rFonts w:ascii="Times New Roman" w:hAnsi="Times New Roman"/>
          <w:sz w:val="28"/>
          <w:szCs w:val="28"/>
        </w:rPr>
      </w:pPr>
      <w:r w:rsidRPr="00262E2E">
        <w:rPr>
          <w:rFonts w:ascii="Times New Roman" w:hAnsi="Times New Roman"/>
          <w:b/>
          <w:sz w:val="28"/>
          <w:szCs w:val="28"/>
        </w:rPr>
        <w:t>образовательным стандартам</w:t>
      </w:r>
    </w:p>
    <w:p w:rsidR="00B50242" w:rsidRDefault="00B50242" w:rsidP="00B50242">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extent cx="4596130" cy="2755265"/>
            <wp:effectExtent l="0" t="0" r="0" b="0"/>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sz w:val="28"/>
          <w:szCs w:val="28"/>
        </w:rPr>
        <w:tab/>
      </w:r>
      <w:r>
        <w:rPr>
          <w:rFonts w:ascii="Times New Roman" w:hAnsi="Times New Roman"/>
          <w:sz w:val="28"/>
          <w:szCs w:val="28"/>
        </w:rPr>
        <w:tab/>
      </w:r>
      <w:r>
        <w:rPr>
          <w:rFonts w:ascii="Times New Roman" w:hAnsi="Times New Roman"/>
          <w:b/>
          <w:noProof/>
          <w:sz w:val="28"/>
          <w:szCs w:val="28"/>
        </w:rPr>
        <w:drawing>
          <wp:inline distT="0" distB="0" distL="0" distR="0">
            <wp:extent cx="3779520" cy="3267710"/>
            <wp:effectExtent l="0" t="0" r="0" b="0"/>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0242" w:rsidRDefault="00B50242" w:rsidP="00B50242">
      <w:pPr>
        <w:spacing w:after="0" w:line="240" w:lineRule="auto"/>
        <w:jc w:val="center"/>
        <w:rPr>
          <w:rStyle w:val="FontStyle49"/>
          <w:sz w:val="28"/>
          <w:szCs w:val="28"/>
        </w:rPr>
      </w:pPr>
    </w:p>
    <w:p w:rsidR="00B50242" w:rsidRDefault="00B50242" w:rsidP="00B50242">
      <w:pPr>
        <w:spacing w:after="0" w:line="240" w:lineRule="auto"/>
        <w:jc w:val="center"/>
        <w:rPr>
          <w:rStyle w:val="FontStyle49"/>
          <w:sz w:val="28"/>
          <w:szCs w:val="28"/>
        </w:rPr>
      </w:pPr>
    </w:p>
    <w:p w:rsidR="00B50242" w:rsidRDefault="00B50242" w:rsidP="00B50242">
      <w:pPr>
        <w:spacing w:after="0" w:line="240" w:lineRule="auto"/>
        <w:jc w:val="center"/>
        <w:rPr>
          <w:rStyle w:val="FontStyle49"/>
          <w:sz w:val="28"/>
          <w:szCs w:val="28"/>
        </w:rPr>
      </w:pPr>
    </w:p>
    <w:p w:rsidR="00B50242" w:rsidRDefault="00B50242" w:rsidP="00B50242">
      <w:pPr>
        <w:spacing w:after="0" w:line="240" w:lineRule="auto"/>
        <w:jc w:val="center"/>
        <w:rPr>
          <w:rStyle w:val="FontStyle49"/>
          <w:sz w:val="28"/>
          <w:szCs w:val="28"/>
        </w:rPr>
      </w:pPr>
    </w:p>
    <w:p w:rsidR="00B50242" w:rsidRDefault="00B50242" w:rsidP="00B50242">
      <w:pPr>
        <w:spacing w:after="0" w:line="240" w:lineRule="auto"/>
        <w:jc w:val="center"/>
        <w:rPr>
          <w:rStyle w:val="FontStyle49"/>
          <w:sz w:val="28"/>
          <w:szCs w:val="28"/>
        </w:rPr>
      </w:pPr>
    </w:p>
    <w:p w:rsidR="00B50242" w:rsidRDefault="00B50242" w:rsidP="00B50242">
      <w:pPr>
        <w:spacing w:after="0" w:line="240" w:lineRule="auto"/>
        <w:jc w:val="center"/>
        <w:rPr>
          <w:rStyle w:val="FontStyle49"/>
          <w:sz w:val="28"/>
          <w:szCs w:val="28"/>
        </w:rPr>
      </w:pPr>
    </w:p>
    <w:p w:rsidR="00B50242" w:rsidRPr="00573F2E" w:rsidRDefault="00B50242" w:rsidP="00B50242">
      <w:pPr>
        <w:pStyle w:val="a4"/>
        <w:spacing w:after="0" w:line="240" w:lineRule="auto"/>
        <w:ind w:left="0"/>
        <w:jc w:val="center"/>
        <w:rPr>
          <w:rFonts w:ascii="Times New Roman" w:hAnsi="Times New Roman"/>
          <w:sz w:val="28"/>
          <w:szCs w:val="28"/>
        </w:rPr>
      </w:pPr>
      <w:r w:rsidRPr="00573F2E">
        <w:rPr>
          <w:rFonts w:ascii="Times New Roman" w:hAnsi="Times New Roman"/>
          <w:sz w:val="28"/>
          <w:szCs w:val="28"/>
        </w:rPr>
        <w:t>Основные количественные характеристики системы дополнительного образования Белгородской области</w:t>
      </w:r>
    </w:p>
    <w:p w:rsidR="00B50242" w:rsidRPr="00573F2E" w:rsidRDefault="00B50242" w:rsidP="00B50242">
      <w:pPr>
        <w:pStyle w:val="a4"/>
        <w:spacing w:after="0" w:line="240" w:lineRule="auto"/>
        <w:ind w:left="0"/>
        <w:jc w:val="center"/>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4335"/>
        <w:gridCol w:w="1471"/>
        <w:gridCol w:w="1174"/>
        <w:gridCol w:w="1174"/>
        <w:gridCol w:w="1111"/>
        <w:gridCol w:w="1091"/>
        <w:gridCol w:w="1141"/>
        <w:gridCol w:w="1120"/>
        <w:gridCol w:w="1101"/>
      </w:tblGrid>
      <w:tr w:rsidR="00B50242" w:rsidRPr="00211099" w:rsidTr="00C73B48">
        <w:trPr>
          <w:tblHeader/>
        </w:trPr>
        <w:tc>
          <w:tcPr>
            <w:tcW w:w="1068"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 п/п</w:t>
            </w:r>
          </w:p>
        </w:tc>
        <w:tc>
          <w:tcPr>
            <w:tcW w:w="4335"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Наименование показателя</w:t>
            </w:r>
          </w:p>
        </w:tc>
        <w:tc>
          <w:tcPr>
            <w:tcW w:w="147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Единица измерения</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2012год</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2013год</w:t>
            </w:r>
          </w:p>
        </w:tc>
        <w:tc>
          <w:tcPr>
            <w:tcW w:w="111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2014 год</w:t>
            </w:r>
          </w:p>
        </w:tc>
        <w:tc>
          <w:tcPr>
            <w:tcW w:w="109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2015 год</w:t>
            </w:r>
          </w:p>
        </w:tc>
        <w:tc>
          <w:tcPr>
            <w:tcW w:w="114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2016 год</w:t>
            </w:r>
          </w:p>
        </w:tc>
        <w:tc>
          <w:tcPr>
            <w:tcW w:w="1120"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2017 год</w:t>
            </w:r>
          </w:p>
        </w:tc>
        <w:tc>
          <w:tcPr>
            <w:tcW w:w="110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2018 год</w:t>
            </w:r>
          </w:p>
        </w:tc>
      </w:tr>
      <w:tr w:rsidR="00B50242" w:rsidRPr="00211099" w:rsidTr="00C73B48">
        <w:tc>
          <w:tcPr>
            <w:tcW w:w="1068" w:type="dxa"/>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1</w:t>
            </w:r>
          </w:p>
        </w:tc>
        <w:tc>
          <w:tcPr>
            <w:tcW w:w="4335" w:type="dxa"/>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детей и молодежи 5-18 лет</w:t>
            </w:r>
          </w:p>
        </w:tc>
        <w:tc>
          <w:tcPr>
            <w:tcW w:w="147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тыс. чел.</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168126</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169026</w:t>
            </w:r>
          </w:p>
        </w:tc>
        <w:tc>
          <w:tcPr>
            <w:tcW w:w="111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169926</w:t>
            </w:r>
          </w:p>
        </w:tc>
        <w:tc>
          <w:tcPr>
            <w:tcW w:w="109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170826</w:t>
            </w:r>
          </w:p>
        </w:tc>
        <w:tc>
          <w:tcPr>
            <w:tcW w:w="114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171726</w:t>
            </w:r>
          </w:p>
        </w:tc>
        <w:tc>
          <w:tcPr>
            <w:tcW w:w="1120"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172626</w:t>
            </w:r>
          </w:p>
        </w:tc>
        <w:tc>
          <w:tcPr>
            <w:tcW w:w="110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173526</w:t>
            </w:r>
          </w:p>
        </w:tc>
      </w:tr>
      <w:tr w:rsidR="00B50242" w:rsidRPr="00211099" w:rsidTr="00C73B48">
        <w:tc>
          <w:tcPr>
            <w:tcW w:w="1068" w:type="dxa"/>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2</w:t>
            </w:r>
          </w:p>
        </w:tc>
        <w:tc>
          <w:tcPr>
            <w:tcW w:w="4335" w:type="dxa"/>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Доля детей, охваченных образовательными программами дополнительного образования детей, в общей численности детей и молодежи 5-18 лет</w:t>
            </w:r>
          </w:p>
        </w:tc>
        <w:tc>
          <w:tcPr>
            <w:tcW w:w="147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процент</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72</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75</w:t>
            </w:r>
          </w:p>
        </w:tc>
        <w:tc>
          <w:tcPr>
            <w:tcW w:w="111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75</w:t>
            </w:r>
          </w:p>
        </w:tc>
        <w:tc>
          <w:tcPr>
            <w:tcW w:w="109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77</w:t>
            </w:r>
          </w:p>
        </w:tc>
        <w:tc>
          <w:tcPr>
            <w:tcW w:w="114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78</w:t>
            </w:r>
          </w:p>
        </w:tc>
        <w:tc>
          <w:tcPr>
            <w:tcW w:w="1120"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78</w:t>
            </w:r>
          </w:p>
        </w:tc>
        <w:tc>
          <w:tcPr>
            <w:tcW w:w="110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80</w:t>
            </w:r>
          </w:p>
        </w:tc>
      </w:tr>
      <w:tr w:rsidR="00B50242" w:rsidRPr="00211099" w:rsidTr="00C73B48">
        <w:tc>
          <w:tcPr>
            <w:tcW w:w="1068" w:type="dxa"/>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3</w:t>
            </w:r>
          </w:p>
        </w:tc>
        <w:tc>
          <w:tcPr>
            <w:tcW w:w="4335" w:type="dxa"/>
          </w:tcPr>
          <w:p w:rsidR="00B50242" w:rsidRPr="00211099" w:rsidRDefault="00B50242" w:rsidP="00C73B48">
            <w:pPr>
              <w:spacing w:after="0" w:line="240" w:lineRule="auto"/>
              <w:rPr>
                <w:rFonts w:ascii="Times New Roman" w:hAnsi="Times New Roman"/>
                <w:sz w:val="28"/>
                <w:szCs w:val="28"/>
              </w:rPr>
            </w:pPr>
            <w:r w:rsidRPr="00211099">
              <w:rPr>
                <w:rFonts w:ascii="Times New Roman" w:hAnsi="Times New Roman"/>
                <w:sz w:val="28"/>
                <w:szCs w:val="28"/>
              </w:rPr>
              <w:t>Численность педагогических работников организаций дополнительного образования детей</w:t>
            </w:r>
          </w:p>
        </w:tc>
        <w:tc>
          <w:tcPr>
            <w:tcW w:w="1471" w:type="dxa"/>
          </w:tcPr>
          <w:p w:rsidR="00B50242" w:rsidRPr="00211099" w:rsidRDefault="00B50242" w:rsidP="00C73B48">
            <w:pPr>
              <w:spacing w:after="0" w:line="240" w:lineRule="auto"/>
              <w:jc w:val="center"/>
              <w:rPr>
                <w:rFonts w:ascii="Times New Roman" w:hAnsi="Times New Roman"/>
                <w:b/>
                <w:sz w:val="28"/>
                <w:szCs w:val="28"/>
              </w:rPr>
            </w:pPr>
            <w:r w:rsidRPr="00211099">
              <w:rPr>
                <w:rFonts w:ascii="Times New Roman" w:hAnsi="Times New Roman"/>
                <w:sz w:val="28"/>
                <w:szCs w:val="28"/>
              </w:rPr>
              <w:t>тыс. чел.</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c>
          <w:tcPr>
            <w:tcW w:w="1174"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c>
          <w:tcPr>
            <w:tcW w:w="111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c>
          <w:tcPr>
            <w:tcW w:w="109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c>
          <w:tcPr>
            <w:tcW w:w="114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c>
          <w:tcPr>
            <w:tcW w:w="1120"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c>
          <w:tcPr>
            <w:tcW w:w="1101" w:type="dxa"/>
          </w:tcPr>
          <w:p w:rsidR="00B50242" w:rsidRPr="00211099" w:rsidRDefault="00B50242" w:rsidP="00C73B48">
            <w:pPr>
              <w:spacing w:after="0" w:line="240" w:lineRule="auto"/>
              <w:jc w:val="center"/>
              <w:rPr>
                <w:rFonts w:ascii="Times New Roman" w:hAnsi="Times New Roman"/>
                <w:sz w:val="28"/>
                <w:szCs w:val="28"/>
              </w:rPr>
            </w:pPr>
            <w:r w:rsidRPr="00211099">
              <w:rPr>
                <w:rFonts w:ascii="Times New Roman" w:hAnsi="Times New Roman"/>
                <w:sz w:val="28"/>
                <w:szCs w:val="28"/>
              </w:rPr>
              <w:t>5602</w:t>
            </w:r>
          </w:p>
        </w:tc>
      </w:tr>
    </w:tbl>
    <w:p w:rsidR="00B50242" w:rsidRDefault="00B50242" w:rsidP="00B50242">
      <w:pPr>
        <w:spacing w:after="0" w:line="240" w:lineRule="auto"/>
        <w:jc w:val="center"/>
        <w:rPr>
          <w:rFonts w:ascii="Times New Roman" w:hAnsi="Times New Roman"/>
          <w:b/>
          <w:sz w:val="28"/>
          <w:szCs w:val="28"/>
        </w:rPr>
      </w:pPr>
    </w:p>
    <w:p w:rsidR="00B50242" w:rsidRDefault="00B50242" w:rsidP="00B50242">
      <w:pPr>
        <w:spacing w:after="0" w:line="240" w:lineRule="auto"/>
        <w:jc w:val="center"/>
        <w:rPr>
          <w:rFonts w:ascii="Times New Roman" w:hAnsi="Times New Roman"/>
          <w:b/>
          <w:sz w:val="28"/>
          <w:szCs w:val="28"/>
        </w:rPr>
      </w:pPr>
      <w:r w:rsidRPr="002130E0">
        <w:rPr>
          <w:rFonts w:ascii="Times New Roman" w:hAnsi="Times New Roman"/>
          <w:b/>
          <w:sz w:val="28"/>
          <w:szCs w:val="28"/>
        </w:rPr>
        <w:t>Доля детей, охваченных образовательными программами дополнительного образования детей, в общей численности детей и молодежи 5-18 лет</w:t>
      </w:r>
    </w:p>
    <w:p w:rsidR="00B50242" w:rsidRPr="00573F2E" w:rsidRDefault="00B50242" w:rsidP="00B50242">
      <w:pPr>
        <w:spacing w:after="0" w:line="240" w:lineRule="auto"/>
        <w:jc w:val="center"/>
        <w:rPr>
          <w:rFonts w:ascii="Times New Roman" w:hAnsi="Times New Roman"/>
          <w:b/>
          <w:sz w:val="28"/>
          <w:szCs w:val="28"/>
        </w:rPr>
      </w:pPr>
      <w:r>
        <w:rPr>
          <w:noProof/>
        </w:rPr>
        <w:drawing>
          <wp:anchor distT="0" distB="6096" distL="114300" distR="114300" simplePos="0" relativeHeight="251660288" behindDoc="0" locked="0" layoutInCell="1" allowOverlap="1">
            <wp:simplePos x="0" y="0"/>
            <wp:positionH relativeFrom="column">
              <wp:posOffset>1285240</wp:posOffset>
            </wp:positionH>
            <wp:positionV relativeFrom="paragraph">
              <wp:posOffset>53975</wp:posOffset>
            </wp:positionV>
            <wp:extent cx="6553200" cy="1791970"/>
            <wp:effectExtent l="0" t="0" r="0" b="0"/>
            <wp:wrapSquare wrapText="bothSides"/>
            <wp:docPr id="8"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A07EFF" w:rsidRDefault="00A07EFF"/>
    <w:sectPr w:rsidR="00A07EFF" w:rsidSect="002130E0">
      <w:pgSz w:w="16838" w:h="11906" w:orient="landscape"/>
      <w:pgMar w:top="1701" w:right="1134" w:bottom="850" w:left="1134"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20" w:rsidRDefault="00682B20">
      <w:pPr>
        <w:spacing w:after="0" w:line="240" w:lineRule="auto"/>
      </w:pPr>
      <w:r>
        <w:separator/>
      </w:r>
    </w:p>
  </w:endnote>
  <w:endnote w:type="continuationSeparator" w:id="0">
    <w:p w:rsidR="00682B20" w:rsidRDefault="0068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
    <w:altName w:val="Arial Unicode MS"/>
    <w:charset w:val="01"/>
    <w:family w:val="modern"/>
    <w:pitch w:val="fixed"/>
    <w:sig w:usb0="00000000" w:usb1="68C7FCFB" w:usb2="00000010" w:usb3="00000000" w:csb0="0002009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E0" w:rsidRDefault="007372E4">
    <w:pPr>
      <w:pStyle w:val="a7"/>
      <w:jc w:val="right"/>
    </w:pPr>
    <w:r>
      <w:fldChar w:fldCharType="begin"/>
    </w:r>
    <w:r>
      <w:instrText>PAGE   \* MERGEFORMAT</w:instrText>
    </w:r>
    <w:r>
      <w:fldChar w:fldCharType="separate"/>
    </w:r>
    <w:r w:rsidR="0061673B">
      <w:rPr>
        <w:noProof/>
      </w:rPr>
      <w:t>19</w:t>
    </w:r>
    <w:r>
      <w:fldChar w:fldCharType="end"/>
    </w:r>
  </w:p>
  <w:p w:rsidR="000507A1" w:rsidRDefault="00682B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20" w:rsidRDefault="00682B20">
      <w:pPr>
        <w:spacing w:after="0" w:line="240" w:lineRule="auto"/>
      </w:pPr>
      <w:r>
        <w:separator/>
      </w:r>
    </w:p>
  </w:footnote>
  <w:footnote w:type="continuationSeparator" w:id="0">
    <w:p w:rsidR="00682B20" w:rsidRDefault="00682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29"/>
    <w:multiLevelType w:val="multilevel"/>
    <w:tmpl w:val="19866C4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761AB4"/>
    <w:multiLevelType w:val="hybridMultilevel"/>
    <w:tmpl w:val="29D2CB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3090A"/>
    <w:multiLevelType w:val="multilevel"/>
    <w:tmpl w:val="E892B82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start w:val="1"/>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52635E7"/>
    <w:multiLevelType w:val="hybridMultilevel"/>
    <w:tmpl w:val="52563A94"/>
    <w:lvl w:ilvl="0" w:tplc="EA3A62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9D19D3"/>
    <w:multiLevelType w:val="multilevel"/>
    <w:tmpl w:val="8328F7F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1D7D84"/>
    <w:multiLevelType w:val="hybridMultilevel"/>
    <w:tmpl w:val="1326DC38"/>
    <w:lvl w:ilvl="0" w:tplc="06E49F4E">
      <w:start w:val="1"/>
      <w:numFmt w:val="decimal"/>
      <w:lvlText w:val="%1)"/>
      <w:lvlJc w:val="left"/>
      <w:pPr>
        <w:ind w:left="964" w:firstLine="1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BD5F20"/>
    <w:multiLevelType w:val="hybridMultilevel"/>
    <w:tmpl w:val="D8908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957F89"/>
    <w:multiLevelType w:val="multilevel"/>
    <w:tmpl w:val="E8C6807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AA64503"/>
    <w:multiLevelType w:val="hybridMultilevel"/>
    <w:tmpl w:val="B3F2D6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662073"/>
    <w:multiLevelType w:val="multilevel"/>
    <w:tmpl w:val="4A0C304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sz w:val="23"/>
      </w:rPr>
    </w:lvl>
    <w:lvl w:ilvl="2">
      <w:start w:val="1"/>
      <w:numFmt w:val="decimal"/>
      <w:isLgl/>
      <w:lvlText w:val="%1.%2.%3."/>
      <w:lvlJc w:val="left"/>
      <w:pPr>
        <w:ind w:left="1080" w:hanging="720"/>
      </w:pPr>
      <w:rPr>
        <w:rFonts w:hint="default"/>
        <w:sz w:val="23"/>
      </w:rPr>
    </w:lvl>
    <w:lvl w:ilvl="3">
      <w:start w:val="1"/>
      <w:numFmt w:val="decimal"/>
      <w:isLgl/>
      <w:lvlText w:val="%1.%2.%3.%4."/>
      <w:lvlJc w:val="left"/>
      <w:pPr>
        <w:ind w:left="1080" w:hanging="720"/>
      </w:pPr>
      <w:rPr>
        <w:rFonts w:hint="default"/>
        <w:sz w:val="23"/>
      </w:rPr>
    </w:lvl>
    <w:lvl w:ilvl="4">
      <w:start w:val="1"/>
      <w:numFmt w:val="decimal"/>
      <w:isLgl/>
      <w:lvlText w:val="%1.%2.%3.%4.%5."/>
      <w:lvlJc w:val="left"/>
      <w:pPr>
        <w:ind w:left="1440" w:hanging="1080"/>
      </w:pPr>
      <w:rPr>
        <w:rFonts w:hint="default"/>
        <w:sz w:val="23"/>
      </w:rPr>
    </w:lvl>
    <w:lvl w:ilvl="5">
      <w:start w:val="1"/>
      <w:numFmt w:val="decimal"/>
      <w:isLgl/>
      <w:lvlText w:val="%1.%2.%3.%4.%5.%6."/>
      <w:lvlJc w:val="left"/>
      <w:pPr>
        <w:ind w:left="1440" w:hanging="1080"/>
      </w:pPr>
      <w:rPr>
        <w:rFonts w:hint="default"/>
        <w:sz w:val="23"/>
      </w:rPr>
    </w:lvl>
    <w:lvl w:ilvl="6">
      <w:start w:val="1"/>
      <w:numFmt w:val="decimal"/>
      <w:isLgl/>
      <w:lvlText w:val="%1.%2.%3.%4.%5.%6.%7."/>
      <w:lvlJc w:val="left"/>
      <w:pPr>
        <w:ind w:left="1800" w:hanging="1440"/>
      </w:pPr>
      <w:rPr>
        <w:rFonts w:hint="default"/>
        <w:sz w:val="23"/>
      </w:rPr>
    </w:lvl>
    <w:lvl w:ilvl="7">
      <w:start w:val="1"/>
      <w:numFmt w:val="decimal"/>
      <w:isLgl/>
      <w:lvlText w:val="%1.%2.%3.%4.%5.%6.%7.%8."/>
      <w:lvlJc w:val="left"/>
      <w:pPr>
        <w:ind w:left="1800" w:hanging="1440"/>
      </w:pPr>
      <w:rPr>
        <w:rFonts w:hint="default"/>
        <w:sz w:val="23"/>
      </w:rPr>
    </w:lvl>
    <w:lvl w:ilvl="8">
      <w:start w:val="1"/>
      <w:numFmt w:val="decimal"/>
      <w:isLgl/>
      <w:lvlText w:val="%1.%2.%3.%4.%5.%6.%7.%8.%9."/>
      <w:lvlJc w:val="left"/>
      <w:pPr>
        <w:ind w:left="2160" w:hanging="1800"/>
      </w:pPr>
      <w:rPr>
        <w:rFonts w:hint="default"/>
        <w:sz w:val="23"/>
      </w:rPr>
    </w:lvl>
  </w:abstractNum>
  <w:abstractNum w:abstractNumId="10">
    <w:nsid w:val="402A4CE0"/>
    <w:multiLevelType w:val="hybridMultilevel"/>
    <w:tmpl w:val="04C8BFC4"/>
    <w:lvl w:ilvl="0" w:tplc="59D24A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5F0C1E"/>
    <w:multiLevelType w:val="hybridMultilevel"/>
    <w:tmpl w:val="1A86D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C14D2A"/>
    <w:multiLevelType w:val="hybridMultilevel"/>
    <w:tmpl w:val="F71EE7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EF5908"/>
    <w:multiLevelType w:val="multilevel"/>
    <w:tmpl w:val="7BC0ED3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006CBE"/>
    <w:multiLevelType w:val="hybridMultilevel"/>
    <w:tmpl w:val="17B82F16"/>
    <w:lvl w:ilvl="0" w:tplc="EA3A62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743F1B"/>
    <w:multiLevelType w:val="hybridMultilevel"/>
    <w:tmpl w:val="649408B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C1303B"/>
    <w:multiLevelType w:val="hybridMultilevel"/>
    <w:tmpl w:val="F230B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371474"/>
    <w:multiLevelType w:val="hybridMultilevel"/>
    <w:tmpl w:val="2092E218"/>
    <w:lvl w:ilvl="0" w:tplc="014C18F8">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FD22D4F"/>
    <w:multiLevelType w:val="hybridMultilevel"/>
    <w:tmpl w:val="F2DA5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45054"/>
    <w:multiLevelType w:val="hybridMultilevel"/>
    <w:tmpl w:val="D1F0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556E47"/>
    <w:multiLevelType w:val="hybridMultilevel"/>
    <w:tmpl w:val="B0124F58"/>
    <w:lvl w:ilvl="0" w:tplc="EA3A62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83270C2"/>
    <w:multiLevelType w:val="multilevel"/>
    <w:tmpl w:val="361C4A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D3E74E6"/>
    <w:multiLevelType w:val="hybridMultilevel"/>
    <w:tmpl w:val="D8908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3"/>
  </w:num>
  <w:num w:numId="4">
    <w:abstractNumId w:val="22"/>
  </w:num>
  <w:num w:numId="5">
    <w:abstractNumId w:val="6"/>
  </w:num>
  <w:num w:numId="6">
    <w:abstractNumId w:val="9"/>
  </w:num>
  <w:num w:numId="7">
    <w:abstractNumId w:val="21"/>
  </w:num>
  <w:num w:numId="8">
    <w:abstractNumId w:val="19"/>
  </w:num>
  <w:num w:numId="9">
    <w:abstractNumId w:val="16"/>
  </w:num>
  <w:num w:numId="10">
    <w:abstractNumId w:val="12"/>
  </w:num>
  <w:num w:numId="11">
    <w:abstractNumId w:val="1"/>
  </w:num>
  <w:num w:numId="12">
    <w:abstractNumId w:val="15"/>
  </w:num>
  <w:num w:numId="13">
    <w:abstractNumId w:val="8"/>
  </w:num>
  <w:num w:numId="14">
    <w:abstractNumId w:val="5"/>
  </w:num>
  <w:num w:numId="15">
    <w:abstractNumId w:val="18"/>
  </w:num>
  <w:num w:numId="16">
    <w:abstractNumId w:val="17"/>
  </w:num>
  <w:num w:numId="17">
    <w:abstractNumId w:val="4"/>
  </w:num>
  <w:num w:numId="18">
    <w:abstractNumId w:val="7"/>
  </w:num>
  <w:num w:numId="19">
    <w:abstractNumId w:val="14"/>
  </w:num>
  <w:num w:numId="20">
    <w:abstractNumId w:val="11"/>
  </w:num>
  <w:num w:numId="21">
    <w:abstractNumId w:val="3"/>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42"/>
    <w:rsid w:val="00120A16"/>
    <w:rsid w:val="0061673B"/>
    <w:rsid w:val="00682B20"/>
    <w:rsid w:val="007372E4"/>
    <w:rsid w:val="00747C1C"/>
    <w:rsid w:val="008A70FE"/>
    <w:rsid w:val="00A07EFF"/>
    <w:rsid w:val="00B50242"/>
    <w:rsid w:val="00C2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42"/>
    <w:rPr>
      <w:rFonts w:ascii="Calibri" w:eastAsia="Times New Roman" w:hAnsi="Calibri" w:cs="Times New Roman"/>
      <w:lang w:eastAsia="ru-RU"/>
    </w:rPr>
  </w:style>
  <w:style w:type="paragraph" w:styleId="3">
    <w:name w:val="heading 3"/>
    <w:basedOn w:val="a"/>
    <w:next w:val="a"/>
    <w:link w:val="30"/>
    <w:uiPriority w:val="99"/>
    <w:qFormat/>
    <w:rsid w:val="00B50242"/>
    <w:pPr>
      <w:keepNext/>
      <w:keepLines/>
      <w:tabs>
        <w:tab w:val="left" w:pos="709"/>
      </w:tabs>
      <w:suppressAutoHyphens/>
      <w:spacing w:before="200" w:after="0"/>
      <w:outlineLvl w:val="2"/>
    </w:pPr>
    <w:rPr>
      <w:rFonts w:ascii="Cambria" w:hAnsi="Cambria" w:cs="Cambria"/>
      <w:b/>
      <w:bCs/>
      <w:color w:val="4F81BD"/>
      <w:kern w:val="1"/>
      <w:sz w:val="21"/>
      <w:szCs w:val="21"/>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50242"/>
    <w:rPr>
      <w:rFonts w:ascii="Cambria" w:eastAsia="Times New Roman" w:hAnsi="Cambria" w:cs="Cambria"/>
      <w:b/>
      <w:bCs/>
      <w:color w:val="4F81BD"/>
      <w:kern w:val="1"/>
      <w:sz w:val="21"/>
      <w:szCs w:val="21"/>
      <w:lang w:val="en-US" w:eastAsia="hi-IN" w:bidi="hi-IN"/>
    </w:rPr>
  </w:style>
  <w:style w:type="table" w:styleId="a3">
    <w:name w:val="Table Grid"/>
    <w:basedOn w:val="a1"/>
    <w:uiPriority w:val="59"/>
    <w:rsid w:val="00B502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B50242"/>
    <w:pPr>
      <w:ind w:left="720"/>
      <w:contextualSpacing/>
    </w:pPr>
  </w:style>
  <w:style w:type="paragraph" w:styleId="a5">
    <w:name w:val="header"/>
    <w:basedOn w:val="a"/>
    <w:link w:val="a6"/>
    <w:uiPriority w:val="99"/>
    <w:unhideWhenUsed/>
    <w:rsid w:val="00B502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0242"/>
    <w:rPr>
      <w:rFonts w:ascii="Calibri" w:eastAsia="Times New Roman" w:hAnsi="Calibri" w:cs="Times New Roman"/>
      <w:lang w:eastAsia="ru-RU"/>
    </w:rPr>
  </w:style>
  <w:style w:type="paragraph" w:styleId="a7">
    <w:name w:val="footer"/>
    <w:basedOn w:val="a"/>
    <w:link w:val="a8"/>
    <w:uiPriority w:val="99"/>
    <w:unhideWhenUsed/>
    <w:rsid w:val="00B502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0242"/>
    <w:rPr>
      <w:rFonts w:ascii="Calibri" w:eastAsia="Times New Roman" w:hAnsi="Calibri" w:cs="Times New Roman"/>
      <w:lang w:eastAsia="ru-RU"/>
    </w:rPr>
  </w:style>
  <w:style w:type="paragraph" w:styleId="a9">
    <w:name w:val="Balloon Text"/>
    <w:basedOn w:val="a"/>
    <w:link w:val="aa"/>
    <w:uiPriority w:val="99"/>
    <w:semiHidden/>
    <w:unhideWhenUsed/>
    <w:rsid w:val="00B50242"/>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B50242"/>
    <w:rPr>
      <w:rFonts w:ascii="Tahoma" w:eastAsia="Times New Roman" w:hAnsi="Tahoma" w:cs="Times New Roman"/>
      <w:sz w:val="16"/>
      <w:szCs w:val="16"/>
    </w:rPr>
  </w:style>
  <w:style w:type="character" w:customStyle="1" w:styleId="32">
    <w:name w:val="Заголовок №3 (2)_"/>
    <w:link w:val="320"/>
    <w:rsid w:val="00B50242"/>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rsid w:val="00B50242"/>
    <w:rPr>
      <w:rFonts w:ascii="Times New Roman" w:eastAsia="Times New Roman" w:hAnsi="Times New Roman" w:cs="Times New Roman"/>
      <w:spacing w:val="20"/>
      <w:sz w:val="27"/>
      <w:szCs w:val="27"/>
      <w:shd w:val="clear" w:color="auto" w:fill="FFFFFF"/>
    </w:rPr>
  </w:style>
  <w:style w:type="character" w:customStyle="1" w:styleId="3214pt">
    <w:name w:val="Заголовок №3 (2) + 14 pt;Курсив;Малые прописные"/>
    <w:rsid w:val="00B50242"/>
    <w:rPr>
      <w:rFonts w:ascii="Times New Roman" w:eastAsia="Times New Roman" w:hAnsi="Times New Roman" w:cs="Times New Roman"/>
      <w:i/>
      <w:iCs/>
      <w:smallCaps/>
      <w:sz w:val="28"/>
      <w:szCs w:val="28"/>
      <w:shd w:val="clear" w:color="auto" w:fill="FFFFFF"/>
    </w:rPr>
  </w:style>
  <w:style w:type="paragraph" w:customStyle="1" w:styleId="320">
    <w:name w:val="Заголовок №3 (2)"/>
    <w:basedOn w:val="a"/>
    <w:link w:val="32"/>
    <w:rsid w:val="00B50242"/>
    <w:pPr>
      <w:shd w:val="clear" w:color="auto" w:fill="FFFFFF"/>
      <w:spacing w:before="240" w:after="1080" w:line="0" w:lineRule="atLeast"/>
      <w:outlineLvl w:val="2"/>
    </w:pPr>
    <w:rPr>
      <w:rFonts w:ascii="Times New Roman" w:hAnsi="Times New Roman"/>
      <w:sz w:val="27"/>
      <w:szCs w:val="27"/>
      <w:lang w:eastAsia="en-US"/>
    </w:rPr>
  </w:style>
  <w:style w:type="character" w:customStyle="1" w:styleId="31">
    <w:name w:val="Заголовок №3_"/>
    <w:link w:val="33"/>
    <w:rsid w:val="00B50242"/>
    <w:rPr>
      <w:rFonts w:ascii="Times New Roman" w:eastAsia="Times New Roman" w:hAnsi="Times New Roman" w:cs="Times New Roman"/>
      <w:sz w:val="27"/>
      <w:szCs w:val="27"/>
      <w:shd w:val="clear" w:color="auto" w:fill="FFFFFF"/>
    </w:rPr>
  </w:style>
  <w:style w:type="paragraph" w:customStyle="1" w:styleId="33">
    <w:name w:val="Заголовок №3"/>
    <w:basedOn w:val="a"/>
    <w:link w:val="31"/>
    <w:rsid w:val="00B50242"/>
    <w:pPr>
      <w:shd w:val="clear" w:color="auto" w:fill="FFFFFF"/>
      <w:spacing w:before="1080" w:after="900" w:line="322" w:lineRule="exact"/>
      <w:ind w:hanging="960"/>
      <w:jc w:val="center"/>
      <w:outlineLvl w:val="2"/>
    </w:pPr>
    <w:rPr>
      <w:rFonts w:ascii="Times New Roman" w:hAnsi="Times New Roman"/>
      <w:sz w:val="27"/>
      <w:szCs w:val="27"/>
      <w:lang w:eastAsia="en-US"/>
    </w:rPr>
  </w:style>
  <w:style w:type="character" w:customStyle="1" w:styleId="ab">
    <w:name w:val="Основной текст_"/>
    <w:link w:val="1"/>
    <w:rsid w:val="00B50242"/>
    <w:rPr>
      <w:rFonts w:ascii="Times New Roman" w:eastAsia="Times New Roman" w:hAnsi="Times New Roman" w:cs="Times New Roman"/>
      <w:sz w:val="27"/>
      <w:szCs w:val="27"/>
      <w:shd w:val="clear" w:color="auto" w:fill="FFFFFF"/>
    </w:rPr>
  </w:style>
  <w:style w:type="character" w:customStyle="1" w:styleId="3pt">
    <w:name w:val="Основной текст + Полужирный;Интервал 3 pt"/>
    <w:rsid w:val="00B50242"/>
    <w:rPr>
      <w:rFonts w:ascii="Times New Roman" w:eastAsia="Times New Roman" w:hAnsi="Times New Roman" w:cs="Times New Roman"/>
      <w:b/>
      <w:bCs/>
      <w:spacing w:val="60"/>
      <w:sz w:val="27"/>
      <w:szCs w:val="27"/>
      <w:shd w:val="clear" w:color="auto" w:fill="FFFFFF"/>
    </w:rPr>
  </w:style>
  <w:style w:type="character" w:customStyle="1" w:styleId="34">
    <w:name w:val="Основной текст (3)"/>
    <w:rsid w:val="00B50242"/>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1">
    <w:name w:val="Основной текст1"/>
    <w:basedOn w:val="a"/>
    <w:link w:val="ab"/>
    <w:rsid w:val="00B50242"/>
    <w:pPr>
      <w:shd w:val="clear" w:color="auto" w:fill="FFFFFF"/>
      <w:spacing w:before="900" w:after="0" w:line="322" w:lineRule="exact"/>
      <w:jc w:val="both"/>
    </w:pPr>
    <w:rPr>
      <w:rFonts w:ascii="Times New Roman" w:hAnsi="Times New Roman"/>
      <w:sz w:val="27"/>
      <w:szCs w:val="27"/>
      <w:lang w:eastAsia="en-US"/>
    </w:rPr>
  </w:style>
  <w:style w:type="paragraph" w:styleId="ac">
    <w:name w:val="Normal (Web)"/>
    <w:basedOn w:val="a"/>
    <w:uiPriority w:val="99"/>
    <w:unhideWhenUsed/>
    <w:rsid w:val="00B50242"/>
    <w:pPr>
      <w:spacing w:before="100" w:beforeAutospacing="1" w:after="100" w:afterAutospacing="1" w:line="240" w:lineRule="auto"/>
    </w:pPr>
    <w:rPr>
      <w:rFonts w:ascii="Times New Roman" w:hAnsi="Times New Roman"/>
      <w:sz w:val="24"/>
      <w:szCs w:val="24"/>
    </w:rPr>
  </w:style>
  <w:style w:type="paragraph" w:customStyle="1" w:styleId="50">
    <w:name w:val="Основной текст50"/>
    <w:basedOn w:val="a"/>
    <w:rsid w:val="00B50242"/>
    <w:pPr>
      <w:shd w:val="clear" w:color="auto" w:fill="FFFFFF"/>
      <w:spacing w:after="0" w:line="288" w:lineRule="exact"/>
      <w:ind w:hanging="220"/>
      <w:jc w:val="both"/>
    </w:pPr>
    <w:rPr>
      <w:rFonts w:ascii="Trebuchet MS" w:eastAsia="Trebuchet MS" w:hAnsi="Trebuchet MS" w:cs="Trebuchet MS"/>
      <w:sz w:val="21"/>
      <w:szCs w:val="21"/>
    </w:rPr>
  </w:style>
  <w:style w:type="character" w:customStyle="1" w:styleId="35">
    <w:name w:val="Основной текст3"/>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character" w:customStyle="1" w:styleId="4">
    <w:name w:val="Основной текст4"/>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character" w:customStyle="1" w:styleId="2">
    <w:name w:val="Основной текст2"/>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character" w:styleId="ad">
    <w:name w:val="Strong"/>
    <w:uiPriority w:val="22"/>
    <w:qFormat/>
    <w:rsid w:val="00B50242"/>
    <w:rPr>
      <w:b/>
      <w:bCs/>
    </w:rPr>
  </w:style>
  <w:style w:type="character" w:customStyle="1" w:styleId="43">
    <w:name w:val="Основной текст43"/>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paragraph" w:styleId="ae">
    <w:name w:val="footnote text"/>
    <w:basedOn w:val="a"/>
    <w:link w:val="af"/>
    <w:uiPriority w:val="99"/>
    <w:semiHidden/>
    <w:unhideWhenUsed/>
    <w:rsid w:val="00B50242"/>
    <w:pPr>
      <w:spacing w:after="0" w:line="240" w:lineRule="auto"/>
      <w:jc w:val="both"/>
    </w:pPr>
    <w:rPr>
      <w:rFonts w:ascii="Times New Roman CYR" w:hAnsi="Times New Roman CYR"/>
      <w:sz w:val="20"/>
      <w:szCs w:val="20"/>
    </w:rPr>
  </w:style>
  <w:style w:type="character" w:customStyle="1" w:styleId="af">
    <w:name w:val="Текст сноски Знак"/>
    <w:basedOn w:val="a0"/>
    <w:link w:val="ae"/>
    <w:uiPriority w:val="99"/>
    <w:semiHidden/>
    <w:rsid w:val="00B50242"/>
    <w:rPr>
      <w:rFonts w:ascii="Times New Roman CYR" w:eastAsia="Times New Roman" w:hAnsi="Times New Roman CYR" w:cs="Times New Roman"/>
      <w:sz w:val="20"/>
      <w:szCs w:val="20"/>
    </w:rPr>
  </w:style>
  <w:style w:type="character" w:styleId="af0">
    <w:name w:val="footnote reference"/>
    <w:uiPriority w:val="99"/>
    <w:semiHidden/>
    <w:unhideWhenUsed/>
    <w:rsid w:val="00B50242"/>
    <w:rPr>
      <w:vertAlign w:val="superscript"/>
    </w:rPr>
  </w:style>
  <w:style w:type="paragraph" w:styleId="af1">
    <w:name w:val="endnote text"/>
    <w:basedOn w:val="a"/>
    <w:link w:val="af2"/>
    <w:uiPriority w:val="99"/>
    <w:semiHidden/>
    <w:unhideWhenUsed/>
    <w:rsid w:val="00B50242"/>
    <w:pPr>
      <w:spacing w:after="0" w:line="240" w:lineRule="auto"/>
    </w:pPr>
    <w:rPr>
      <w:sz w:val="20"/>
      <w:szCs w:val="20"/>
    </w:rPr>
  </w:style>
  <w:style w:type="character" w:customStyle="1" w:styleId="af2">
    <w:name w:val="Текст концевой сноски Знак"/>
    <w:basedOn w:val="a0"/>
    <w:link w:val="af1"/>
    <w:uiPriority w:val="99"/>
    <w:semiHidden/>
    <w:rsid w:val="00B50242"/>
    <w:rPr>
      <w:rFonts w:ascii="Calibri" w:eastAsia="Times New Roman" w:hAnsi="Calibri" w:cs="Times New Roman"/>
      <w:sz w:val="20"/>
      <w:szCs w:val="20"/>
    </w:rPr>
  </w:style>
  <w:style w:type="character" w:styleId="af3">
    <w:name w:val="endnote reference"/>
    <w:uiPriority w:val="99"/>
    <w:semiHidden/>
    <w:unhideWhenUsed/>
    <w:rsid w:val="00B50242"/>
    <w:rPr>
      <w:vertAlign w:val="superscript"/>
    </w:rPr>
  </w:style>
  <w:style w:type="character" w:customStyle="1" w:styleId="20">
    <w:name w:val="Заголовок 2 Знак"/>
    <w:rsid w:val="00B50242"/>
    <w:rPr>
      <w:rFonts w:cs="Times New Roman"/>
    </w:rPr>
  </w:style>
  <w:style w:type="character" w:customStyle="1" w:styleId="FontStyle21">
    <w:name w:val="Font Style21"/>
    <w:rsid w:val="00B50242"/>
    <w:rPr>
      <w:rFonts w:ascii="Times New Roman" w:hAnsi="Times New Roman" w:cs="Times New Roman"/>
      <w:sz w:val="22"/>
      <w:szCs w:val="22"/>
    </w:rPr>
  </w:style>
  <w:style w:type="paragraph" w:styleId="af4">
    <w:name w:val="No Spacing"/>
    <w:link w:val="af5"/>
    <w:uiPriority w:val="1"/>
    <w:qFormat/>
    <w:rsid w:val="00B50242"/>
    <w:pPr>
      <w:spacing w:after="0" w:line="240" w:lineRule="auto"/>
    </w:pPr>
    <w:rPr>
      <w:rFonts w:ascii="Calibri" w:eastAsia="Times New Roman" w:hAnsi="Calibri" w:cs="Times New Roman"/>
      <w:lang w:eastAsia="ru-RU"/>
    </w:rPr>
  </w:style>
  <w:style w:type="character" w:customStyle="1" w:styleId="FontStyle36">
    <w:name w:val="Font Style36"/>
    <w:rsid w:val="00B50242"/>
    <w:rPr>
      <w:rFonts w:ascii="Times New Roman" w:hAnsi="Times New Roman" w:cs="Times New Roman"/>
      <w:sz w:val="26"/>
      <w:szCs w:val="26"/>
    </w:rPr>
  </w:style>
  <w:style w:type="character" w:customStyle="1" w:styleId="apple-converted-space">
    <w:name w:val="apple-converted-space"/>
    <w:rsid w:val="00B50242"/>
  </w:style>
  <w:style w:type="paragraph" w:customStyle="1" w:styleId="ConsPlusNormal">
    <w:name w:val="ConsPlusNormal"/>
    <w:rsid w:val="00B502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9">
    <w:name w:val="Font Style49"/>
    <w:rsid w:val="00B50242"/>
    <w:rPr>
      <w:rFonts w:ascii="Times New Roman" w:hAnsi="Times New Roman" w:cs="Times New Roman" w:hint="default"/>
      <w:sz w:val="20"/>
      <w:szCs w:val="20"/>
    </w:rPr>
  </w:style>
  <w:style w:type="paragraph" w:styleId="af6">
    <w:name w:val="Title"/>
    <w:basedOn w:val="a"/>
    <w:link w:val="af7"/>
    <w:qFormat/>
    <w:rsid w:val="00B50242"/>
    <w:pPr>
      <w:spacing w:after="0" w:line="240" w:lineRule="auto"/>
      <w:jc w:val="center"/>
    </w:pPr>
    <w:rPr>
      <w:rFonts w:ascii="Times New Roman" w:hAnsi="Times New Roman"/>
      <w:b/>
      <w:bCs/>
      <w:sz w:val="28"/>
      <w:szCs w:val="24"/>
    </w:rPr>
  </w:style>
  <w:style w:type="character" w:customStyle="1" w:styleId="af7">
    <w:name w:val="Название Знак"/>
    <w:basedOn w:val="a0"/>
    <w:link w:val="af6"/>
    <w:rsid w:val="00B50242"/>
    <w:rPr>
      <w:rFonts w:ascii="Times New Roman" w:eastAsia="Times New Roman" w:hAnsi="Times New Roman" w:cs="Times New Roman"/>
      <w:b/>
      <w:bCs/>
      <w:sz w:val="28"/>
      <w:szCs w:val="24"/>
    </w:rPr>
  </w:style>
  <w:style w:type="character" w:customStyle="1" w:styleId="af5">
    <w:name w:val="Без интервала Знак"/>
    <w:link w:val="af4"/>
    <w:uiPriority w:val="1"/>
    <w:rsid w:val="00B5024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242"/>
    <w:rPr>
      <w:rFonts w:ascii="Calibri" w:eastAsia="Times New Roman" w:hAnsi="Calibri" w:cs="Times New Roman"/>
      <w:lang w:eastAsia="ru-RU"/>
    </w:rPr>
  </w:style>
  <w:style w:type="paragraph" w:styleId="3">
    <w:name w:val="heading 3"/>
    <w:basedOn w:val="a"/>
    <w:next w:val="a"/>
    <w:link w:val="30"/>
    <w:uiPriority w:val="99"/>
    <w:qFormat/>
    <w:rsid w:val="00B50242"/>
    <w:pPr>
      <w:keepNext/>
      <w:keepLines/>
      <w:tabs>
        <w:tab w:val="left" w:pos="709"/>
      </w:tabs>
      <w:suppressAutoHyphens/>
      <w:spacing w:before="200" w:after="0"/>
      <w:outlineLvl w:val="2"/>
    </w:pPr>
    <w:rPr>
      <w:rFonts w:ascii="Cambria" w:hAnsi="Cambria" w:cs="Cambria"/>
      <w:b/>
      <w:bCs/>
      <w:color w:val="4F81BD"/>
      <w:kern w:val="1"/>
      <w:sz w:val="21"/>
      <w:szCs w:val="21"/>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50242"/>
    <w:rPr>
      <w:rFonts w:ascii="Cambria" w:eastAsia="Times New Roman" w:hAnsi="Cambria" w:cs="Cambria"/>
      <w:b/>
      <w:bCs/>
      <w:color w:val="4F81BD"/>
      <w:kern w:val="1"/>
      <w:sz w:val="21"/>
      <w:szCs w:val="21"/>
      <w:lang w:val="en-US" w:eastAsia="hi-IN" w:bidi="hi-IN"/>
    </w:rPr>
  </w:style>
  <w:style w:type="table" w:styleId="a3">
    <w:name w:val="Table Grid"/>
    <w:basedOn w:val="a1"/>
    <w:uiPriority w:val="59"/>
    <w:rsid w:val="00B5024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B50242"/>
    <w:pPr>
      <w:ind w:left="720"/>
      <w:contextualSpacing/>
    </w:pPr>
  </w:style>
  <w:style w:type="paragraph" w:styleId="a5">
    <w:name w:val="header"/>
    <w:basedOn w:val="a"/>
    <w:link w:val="a6"/>
    <w:uiPriority w:val="99"/>
    <w:unhideWhenUsed/>
    <w:rsid w:val="00B502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0242"/>
    <w:rPr>
      <w:rFonts w:ascii="Calibri" w:eastAsia="Times New Roman" w:hAnsi="Calibri" w:cs="Times New Roman"/>
      <w:lang w:eastAsia="ru-RU"/>
    </w:rPr>
  </w:style>
  <w:style w:type="paragraph" w:styleId="a7">
    <w:name w:val="footer"/>
    <w:basedOn w:val="a"/>
    <w:link w:val="a8"/>
    <w:uiPriority w:val="99"/>
    <w:unhideWhenUsed/>
    <w:rsid w:val="00B502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0242"/>
    <w:rPr>
      <w:rFonts w:ascii="Calibri" w:eastAsia="Times New Roman" w:hAnsi="Calibri" w:cs="Times New Roman"/>
      <w:lang w:eastAsia="ru-RU"/>
    </w:rPr>
  </w:style>
  <w:style w:type="paragraph" w:styleId="a9">
    <w:name w:val="Balloon Text"/>
    <w:basedOn w:val="a"/>
    <w:link w:val="aa"/>
    <w:uiPriority w:val="99"/>
    <w:semiHidden/>
    <w:unhideWhenUsed/>
    <w:rsid w:val="00B50242"/>
    <w:pPr>
      <w:spacing w:after="0" w:line="240" w:lineRule="auto"/>
    </w:pPr>
    <w:rPr>
      <w:rFonts w:ascii="Tahoma" w:hAnsi="Tahoma"/>
      <w:sz w:val="16"/>
      <w:szCs w:val="16"/>
    </w:rPr>
  </w:style>
  <w:style w:type="character" w:customStyle="1" w:styleId="aa">
    <w:name w:val="Текст выноски Знак"/>
    <w:basedOn w:val="a0"/>
    <w:link w:val="a9"/>
    <w:uiPriority w:val="99"/>
    <w:semiHidden/>
    <w:rsid w:val="00B50242"/>
    <w:rPr>
      <w:rFonts w:ascii="Tahoma" w:eastAsia="Times New Roman" w:hAnsi="Tahoma" w:cs="Times New Roman"/>
      <w:sz w:val="16"/>
      <w:szCs w:val="16"/>
    </w:rPr>
  </w:style>
  <w:style w:type="character" w:customStyle="1" w:styleId="32">
    <w:name w:val="Заголовок №3 (2)_"/>
    <w:link w:val="320"/>
    <w:rsid w:val="00B50242"/>
    <w:rPr>
      <w:rFonts w:ascii="Times New Roman" w:eastAsia="Times New Roman" w:hAnsi="Times New Roman" w:cs="Times New Roman"/>
      <w:sz w:val="27"/>
      <w:szCs w:val="27"/>
      <w:shd w:val="clear" w:color="auto" w:fill="FFFFFF"/>
    </w:rPr>
  </w:style>
  <w:style w:type="character" w:customStyle="1" w:styleId="321pt">
    <w:name w:val="Заголовок №3 (2) + Интервал 1 pt"/>
    <w:rsid w:val="00B50242"/>
    <w:rPr>
      <w:rFonts w:ascii="Times New Roman" w:eastAsia="Times New Roman" w:hAnsi="Times New Roman" w:cs="Times New Roman"/>
      <w:spacing w:val="20"/>
      <w:sz w:val="27"/>
      <w:szCs w:val="27"/>
      <w:shd w:val="clear" w:color="auto" w:fill="FFFFFF"/>
    </w:rPr>
  </w:style>
  <w:style w:type="character" w:customStyle="1" w:styleId="3214pt">
    <w:name w:val="Заголовок №3 (2) + 14 pt;Курсив;Малые прописные"/>
    <w:rsid w:val="00B50242"/>
    <w:rPr>
      <w:rFonts w:ascii="Times New Roman" w:eastAsia="Times New Roman" w:hAnsi="Times New Roman" w:cs="Times New Roman"/>
      <w:i/>
      <w:iCs/>
      <w:smallCaps/>
      <w:sz w:val="28"/>
      <w:szCs w:val="28"/>
      <w:shd w:val="clear" w:color="auto" w:fill="FFFFFF"/>
    </w:rPr>
  </w:style>
  <w:style w:type="paragraph" w:customStyle="1" w:styleId="320">
    <w:name w:val="Заголовок №3 (2)"/>
    <w:basedOn w:val="a"/>
    <w:link w:val="32"/>
    <w:rsid w:val="00B50242"/>
    <w:pPr>
      <w:shd w:val="clear" w:color="auto" w:fill="FFFFFF"/>
      <w:spacing w:before="240" w:after="1080" w:line="0" w:lineRule="atLeast"/>
      <w:outlineLvl w:val="2"/>
    </w:pPr>
    <w:rPr>
      <w:rFonts w:ascii="Times New Roman" w:hAnsi="Times New Roman"/>
      <w:sz w:val="27"/>
      <w:szCs w:val="27"/>
      <w:lang w:eastAsia="en-US"/>
    </w:rPr>
  </w:style>
  <w:style w:type="character" w:customStyle="1" w:styleId="31">
    <w:name w:val="Заголовок №3_"/>
    <w:link w:val="33"/>
    <w:rsid w:val="00B50242"/>
    <w:rPr>
      <w:rFonts w:ascii="Times New Roman" w:eastAsia="Times New Roman" w:hAnsi="Times New Roman" w:cs="Times New Roman"/>
      <w:sz w:val="27"/>
      <w:szCs w:val="27"/>
      <w:shd w:val="clear" w:color="auto" w:fill="FFFFFF"/>
    </w:rPr>
  </w:style>
  <w:style w:type="paragraph" w:customStyle="1" w:styleId="33">
    <w:name w:val="Заголовок №3"/>
    <w:basedOn w:val="a"/>
    <w:link w:val="31"/>
    <w:rsid w:val="00B50242"/>
    <w:pPr>
      <w:shd w:val="clear" w:color="auto" w:fill="FFFFFF"/>
      <w:spacing w:before="1080" w:after="900" w:line="322" w:lineRule="exact"/>
      <w:ind w:hanging="960"/>
      <w:jc w:val="center"/>
      <w:outlineLvl w:val="2"/>
    </w:pPr>
    <w:rPr>
      <w:rFonts w:ascii="Times New Roman" w:hAnsi="Times New Roman"/>
      <w:sz w:val="27"/>
      <w:szCs w:val="27"/>
      <w:lang w:eastAsia="en-US"/>
    </w:rPr>
  </w:style>
  <w:style w:type="character" w:customStyle="1" w:styleId="ab">
    <w:name w:val="Основной текст_"/>
    <w:link w:val="1"/>
    <w:rsid w:val="00B50242"/>
    <w:rPr>
      <w:rFonts w:ascii="Times New Roman" w:eastAsia="Times New Roman" w:hAnsi="Times New Roman" w:cs="Times New Roman"/>
      <w:sz w:val="27"/>
      <w:szCs w:val="27"/>
      <w:shd w:val="clear" w:color="auto" w:fill="FFFFFF"/>
    </w:rPr>
  </w:style>
  <w:style w:type="character" w:customStyle="1" w:styleId="3pt">
    <w:name w:val="Основной текст + Полужирный;Интервал 3 pt"/>
    <w:rsid w:val="00B50242"/>
    <w:rPr>
      <w:rFonts w:ascii="Times New Roman" w:eastAsia="Times New Roman" w:hAnsi="Times New Roman" w:cs="Times New Roman"/>
      <w:b/>
      <w:bCs/>
      <w:spacing w:val="60"/>
      <w:sz w:val="27"/>
      <w:szCs w:val="27"/>
      <w:shd w:val="clear" w:color="auto" w:fill="FFFFFF"/>
    </w:rPr>
  </w:style>
  <w:style w:type="character" w:customStyle="1" w:styleId="34">
    <w:name w:val="Основной текст (3)"/>
    <w:rsid w:val="00B50242"/>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1">
    <w:name w:val="Основной текст1"/>
    <w:basedOn w:val="a"/>
    <w:link w:val="ab"/>
    <w:rsid w:val="00B50242"/>
    <w:pPr>
      <w:shd w:val="clear" w:color="auto" w:fill="FFFFFF"/>
      <w:spacing w:before="900" w:after="0" w:line="322" w:lineRule="exact"/>
      <w:jc w:val="both"/>
    </w:pPr>
    <w:rPr>
      <w:rFonts w:ascii="Times New Roman" w:hAnsi="Times New Roman"/>
      <w:sz w:val="27"/>
      <w:szCs w:val="27"/>
      <w:lang w:eastAsia="en-US"/>
    </w:rPr>
  </w:style>
  <w:style w:type="paragraph" w:styleId="ac">
    <w:name w:val="Normal (Web)"/>
    <w:basedOn w:val="a"/>
    <w:uiPriority w:val="99"/>
    <w:unhideWhenUsed/>
    <w:rsid w:val="00B50242"/>
    <w:pPr>
      <w:spacing w:before="100" w:beforeAutospacing="1" w:after="100" w:afterAutospacing="1" w:line="240" w:lineRule="auto"/>
    </w:pPr>
    <w:rPr>
      <w:rFonts w:ascii="Times New Roman" w:hAnsi="Times New Roman"/>
      <w:sz w:val="24"/>
      <w:szCs w:val="24"/>
    </w:rPr>
  </w:style>
  <w:style w:type="paragraph" w:customStyle="1" w:styleId="50">
    <w:name w:val="Основной текст50"/>
    <w:basedOn w:val="a"/>
    <w:rsid w:val="00B50242"/>
    <w:pPr>
      <w:shd w:val="clear" w:color="auto" w:fill="FFFFFF"/>
      <w:spacing w:after="0" w:line="288" w:lineRule="exact"/>
      <w:ind w:hanging="220"/>
      <w:jc w:val="both"/>
    </w:pPr>
    <w:rPr>
      <w:rFonts w:ascii="Trebuchet MS" w:eastAsia="Trebuchet MS" w:hAnsi="Trebuchet MS" w:cs="Trebuchet MS"/>
      <w:sz w:val="21"/>
      <w:szCs w:val="21"/>
    </w:rPr>
  </w:style>
  <w:style w:type="character" w:customStyle="1" w:styleId="35">
    <w:name w:val="Основной текст3"/>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character" w:customStyle="1" w:styleId="4">
    <w:name w:val="Основной текст4"/>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character" w:customStyle="1" w:styleId="2">
    <w:name w:val="Основной текст2"/>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character" w:styleId="ad">
    <w:name w:val="Strong"/>
    <w:uiPriority w:val="22"/>
    <w:qFormat/>
    <w:rsid w:val="00B50242"/>
    <w:rPr>
      <w:b/>
      <w:bCs/>
    </w:rPr>
  </w:style>
  <w:style w:type="character" w:customStyle="1" w:styleId="43">
    <w:name w:val="Основной текст43"/>
    <w:rsid w:val="00B50242"/>
    <w:rPr>
      <w:rFonts w:ascii="Trebuchet MS" w:eastAsia="Trebuchet MS" w:hAnsi="Trebuchet MS" w:cs="Trebuchet MS"/>
      <w:b w:val="0"/>
      <w:bCs w:val="0"/>
      <w:i w:val="0"/>
      <w:iCs w:val="0"/>
      <w:smallCaps w:val="0"/>
      <w:strike w:val="0"/>
      <w:spacing w:val="0"/>
      <w:sz w:val="21"/>
      <w:szCs w:val="21"/>
      <w:shd w:val="clear" w:color="auto" w:fill="FFFFFF"/>
    </w:rPr>
  </w:style>
  <w:style w:type="paragraph" w:styleId="ae">
    <w:name w:val="footnote text"/>
    <w:basedOn w:val="a"/>
    <w:link w:val="af"/>
    <w:uiPriority w:val="99"/>
    <w:semiHidden/>
    <w:unhideWhenUsed/>
    <w:rsid w:val="00B50242"/>
    <w:pPr>
      <w:spacing w:after="0" w:line="240" w:lineRule="auto"/>
      <w:jc w:val="both"/>
    </w:pPr>
    <w:rPr>
      <w:rFonts w:ascii="Times New Roman CYR" w:hAnsi="Times New Roman CYR"/>
      <w:sz w:val="20"/>
      <w:szCs w:val="20"/>
    </w:rPr>
  </w:style>
  <w:style w:type="character" w:customStyle="1" w:styleId="af">
    <w:name w:val="Текст сноски Знак"/>
    <w:basedOn w:val="a0"/>
    <w:link w:val="ae"/>
    <w:uiPriority w:val="99"/>
    <w:semiHidden/>
    <w:rsid w:val="00B50242"/>
    <w:rPr>
      <w:rFonts w:ascii="Times New Roman CYR" w:eastAsia="Times New Roman" w:hAnsi="Times New Roman CYR" w:cs="Times New Roman"/>
      <w:sz w:val="20"/>
      <w:szCs w:val="20"/>
    </w:rPr>
  </w:style>
  <w:style w:type="character" w:styleId="af0">
    <w:name w:val="footnote reference"/>
    <w:uiPriority w:val="99"/>
    <w:semiHidden/>
    <w:unhideWhenUsed/>
    <w:rsid w:val="00B50242"/>
    <w:rPr>
      <w:vertAlign w:val="superscript"/>
    </w:rPr>
  </w:style>
  <w:style w:type="paragraph" w:styleId="af1">
    <w:name w:val="endnote text"/>
    <w:basedOn w:val="a"/>
    <w:link w:val="af2"/>
    <w:uiPriority w:val="99"/>
    <w:semiHidden/>
    <w:unhideWhenUsed/>
    <w:rsid w:val="00B50242"/>
    <w:pPr>
      <w:spacing w:after="0" w:line="240" w:lineRule="auto"/>
    </w:pPr>
    <w:rPr>
      <w:sz w:val="20"/>
      <w:szCs w:val="20"/>
    </w:rPr>
  </w:style>
  <w:style w:type="character" w:customStyle="1" w:styleId="af2">
    <w:name w:val="Текст концевой сноски Знак"/>
    <w:basedOn w:val="a0"/>
    <w:link w:val="af1"/>
    <w:uiPriority w:val="99"/>
    <w:semiHidden/>
    <w:rsid w:val="00B50242"/>
    <w:rPr>
      <w:rFonts w:ascii="Calibri" w:eastAsia="Times New Roman" w:hAnsi="Calibri" w:cs="Times New Roman"/>
      <w:sz w:val="20"/>
      <w:szCs w:val="20"/>
    </w:rPr>
  </w:style>
  <w:style w:type="character" w:styleId="af3">
    <w:name w:val="endnote reference"/>
    <w:uiPriority w:val="99"/>
    <w:semiHidden/>
    <w:unhideWhenUsed/>
    <w:rsid w:val="00B50242"/>
    <w:rPr>
      <w:vertAlign w:val="superscript"/>
    </w:rPr>
  </w:style>
  <w:style w:type="character" w:customStyle="1" w:styleId="20">
    <w:name w:val="Заголовок 2 Знак"/>
    <w:rsid w:val="00B50242"/>
    <w:rPr>
      <w:rFonts w:cs="Times New Roman"/>
    </w:rPr>
  </w:style>
  <w:style w:type="character" w:customStyle="1" w:styleId="FontStyle21">
    <w:name w:val="Font Style21"/>
    <w:rsid w:val="00B50242"/>
    <w:rPr>
      <w:rFonts w:ascii="Times New Roman" w:hAnsi="Times New Roman" w:cs="Times New Roman"/>
      <w:sz w:val="22"/>
      <w:szCs w:val="22"/>
    </w:rPr>
  </w:style>
  <w:style w:type="paragraph" w:styleId="af4">
    <w:name w:val="No Spacing"/>
    <w:link w:val="af5"/>
    <w:uiPriority w:val="1"/>
    <w:qFormat/>
    <w:rsid w:val="00B50242"/>
    <w:pPr>
      <w:spacing w:after="0" w:line="240" w:lineRule="auto"/>
    </w:pPr>
    <w:rPr>
      <w:rFonts w:ascii="Calibri" w:eastAsia="Times New Roman" w:hAnsi="Calibri" w:cs="Times New Roman"/>
      <w:lang w:eastAsia="ru-RU"/>
    </w:rPr>
  </w:style>
  <w:style w:type="character" w:customStyle="1" w:styleId="FontStyle36">
    <w:name w:val="Font Style36"/>
    <w:rsid w:val="00B50242"/>
    <w:rPr>
      <w:rFonts w:ascii="Times New Roman" w:hAnsi="Times New Roman" w:cs="Times New Roman"/>
      <w:sz w:val="26"/>
      <w:szCs w:val="26"/>
    </w:rPr>
  </w:style>
  <w:style w:type="character" w:customStyle="1" w:styleId="apple-converted-space">
    <w:name w:val="apple-converted-space"/>
    <w:rsid w:val="00B50242"/>
  </w:style>
  <w:style w:type="paragraph" w:customStyle="1" w:styleId="ConsPlusNormal">
    <w:name w:val="ConsPlusNormal"/>
    <w:rsid w:val="00B502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9">
    <w:name w:val="Font Style49"/>
    <w:rsid w:val="00B50242"/>
    <w:rPr>
      <w:rFonts w:ascii="Times New Roman" w:hAnsi="Times New Roman" w:cs="Times New Roman" w:hint="default"/>
      <w:sz w:val="20"/>
      <w:szCs w:val="20"/>
    </w:rPr>
  </w:style>
  <w:style w:type="paragraph" w:styleId="af6">
    <w:name w:val="Title"/>
    <w:basedOn w:val="a"/>
    <w:link w:val="af7"/>
    <w:qFormat/>
    <w:rsid w:val="00B50242"/>
    <w:pPr>
      <w:spacing w:after="0" w:line="240" w:lineRule="auto"/>
      <w:jc w:val="center"/>
    </w:pPr>
    <w:rPr>
      <w:rFonts w:ascii="Times New Roman" w:hAnsi="Times New Roman"/>
      <w:b/>
      <w:bCs/>
      <w:sz w:val="28"/>
      <w:szCs w:val="24"/>
    </w:rPr>
  </w:style>
  <w:style w:type="character" w:customStyle="1" w:styleId="af7">
    <w:name w:val="Название Знак"/>
    <w:basedOn w:val="a0"/>
    <w:link w:val="af6"/>
    <w:rsid w:val="00B50242"/>
    <w:rPr>
      <w:rFonts w:ascii="Times New Roman" w:eastAsia="Times New Roman" w:hAnsi="Times New Roman" w:cs="Times New Roman"/>
      <w:b/>
      <w:bCs/>
      <w:sz w:val="28"/>
      <w:szCs w:val="24"/>
    </w:rPr>
  </w:style>
  <w:style w:type="character" w:customStyle="1" w:styleId="af5">
    <w:name w:val="Без интервала Знак"/>
    <w:link w:val="af4"/>
    <w:uiPriority w:val="1"/>
    <w:rsid w:val="00B5024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anose="02020603050405020304" pitchFamily="18" charset="0"/>
                <a:cs typeface="Times New Roman" panose="02020603050405020304" pitchFamily="18" charset="0"/>
              </a:rPr>
              <a:t>Охват обучающихся по ФГОС начального и </a:t>
            </a:r>
          </a:p>
          <a:p>
            <a:pPr>
              <a:defRPr sz="1400"/>
            </a:pPr>
            <a:r>
              <a:rPr lang="ru-RU" sz="1400">
                <a:latin typeface="Times New Roman" panose="02020603050405020304" pitchFamily="18" charset="0"/>
                <a:cs typeface="Times New Roman" panose="02020603050405020304" pitchFamily="18" charset="0"/>
              </a:rPr>
              <a:t>основного общего образования </a:t>
            </a:r>
          </a:p>
        </c:rich>
      </c:tx>
      <c:layout>
        <c:manualLayout>
          <c:xMode val="edge"/>
          <c:yMode val="edge"/>
          <c:x val="0.21338051844643022"/>
          <c:y val="2.3809477803004693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3380726698262244"/>
          <c:y val="0.17142857142857137"/>
          <c:w val="0.57661927330173912"/>
          <c:h val="0.7395638045244346"/>
        </c:manualLayout>
      </c:layout>
      <c:bar3DChart>
        <c:barDir val="col"/>
        <c:grouping val="stacked"/>
        <c:varyColors val="0"/>
        <c:ser>
          <c:idx val="0"/>
          <c:order val="0"/>
          <c:tx>
            <c:strRef>
              <c:f>Лист1!$B$1</c:f>
              <c:strCache>
                <c:ptCount val="1"/>
                <c:pt idx="0">
                  <c:v>Охват обучающихся по ФГОС начального </c:v>
                </c:pt>
              </c:strCache>
            </c:strRef>
          </c:tx>
          <c:invertIfNegative val="0"/>
          <c:dLbls>
            <c:dLbl>
              <c:idx val="0"/>
              <c:layout>
                <c:manualLayout>
                  <c:x val="1.157407407407408E-2"/>
                  <c:y val="-0.13095238095238246"/>
                </c:manualLayout>
              </c:layout>
              <c:tx>
                <c:rich>
                  <a:bodyPr/>
                  <a:lstStyle/>
                  <a:p>
                    <a:pPr>
                      <a:defRPr/>
                    </a:pPr>
                    <a:r>
                      <a:rPr lang="en-US" sz="1400" b="1" i="0" baseline="0"/>
                      <a:t>1</a:t>
                    </a:r>
                    <a:r>
                      <a:rPr lang="en-US" sz="1400" b="1" baseline="0"/>
                      <a:t>,3 %</a:t>
                    </a:r>
                  </a:p>
                </c:rich>
              </c:tx>
              <c:spPr/>
              <c:showLegendKey val="0"/>
              <c:showVal val="0"/>
              <c:showCatName val="0"/>
              <c:showSerName val="0"/>
              <c:showPercent val="0"/>
              <c:showBubbleSize val="0"/>
            </c:dLbl>
            <c:dLbl>
              <c:idx val="1"/>
              <c:layout>
                <c:manualLayout>
                  <c:x val="2.3148148148148147E-2"/>
                  <c:y val="-0.23809555055618173"/>
                </c:manualLayout>
              </c:layout>
              <c:tx>
                <c:rich>
                  <a:bodyPr/>
                  <a:lstStyle/>
                  <a:p>
                    <a:pPr>
                      <a:defRPr/>
                    </a:pPr>
                    <a:r>
                      <a:rPr lang="en-US" sz="1400" b="1" i="0" baseline="0"/>
                      <a:t>1</a:t>
                    </a:r>
                    <a:r>
                      <a:rPr lang="en-US" sz="1400" b="1" baseline="0"/>
                      <a:t>2,3 %</a:t>
                    </a:r>
                  </a:p>
                </c:rich>
              </c:tx>
              <c:spPr/>
              <c:showLegendKey val="0"/>
              <c:showVal val="0"/>
              <c:showCatName val="0"/>
              <c:showSerName val="0"/>
              <c:showPercent val="0"/>
              <c:showBubbleSize val="0"/>
            </c:dLbl>
            <c:dLbl>
              <c:idx val="2"/>
              <c:layout>
                <c:manualLayout>
                  <c:x val="5.8748035642464176E-2"/>
                  <c:y val="-0.36904761904761973"/>
                </c:manualLayout>
              </c:layout>
              <c:tx>
                <c:rich>
                  <a:bodyPr/>
                  <a:lstStyle/>
                  <a:p>
                    <a:pPr>
                      <a:defRPr/>
                    </a:pPr>
                    <a:r>
                      <a:rPr lang="en-US" sz="1400" b="1" i="0" baseline="0"/>
                      <a:t>2</a:t>
                    </a:r>
                    <a:r>
                      <a:rPr lang="en-US" sz="1400" b="1" baseline="0"/>
                      <a:t>3,8 %</a:t>
                    </a:r>
                  </a:p>
                </c:rich>
              </c:tx>
              <c:spPr/>
              <c:showLegendKey val="0"/>
              <c:showVal val="0"/>
              <c:showCatName val="0"/>
              <c:showSerName val="0"/>
              <c:showPercent val="0"/>
              <c:showBubbleSize val="0"/>
            </c:dLbl>
            <c:showLegendKey val="0"/>
            <c:showVal val="0"/>
            <c:showCatName val="0"/>
            <c:showSerName val="0"/>
            <c:showPercent val="0"/>
            <c:showBubbleSize val="0"/>
          </c:dLbls>
          <c:cat>
            <c:strRef>
              <c:f>Лист1!$A$2:$A$4</c:f>
              <c:strCache>
                <c:ptCount val="3"/>
                <c:pt idx="0">
                  <c:v>2010-2011 уч.г.</c:v>
                </c:pt>
                <c:pt idx="1">
                  <c:v>2011-2012 уч.г.</c:v>
                </c:pt>
                <c:pt idx="2">
                  <c:v>2012-2013 уч.г.</c:v>
                </c:pt>
              </c:strCache>
            </c:strRef>
          </c:cat>
          <c:val>
            <c:numRef>
              <c:f>Лист1!$B$2:$B$4</c:f>
              <c:numCache>
                <c:formatCode>General</c:formatCode>
                <c:ptCount val="3"/>
                <c:pt idx="0">
                  <c:v>1.3</c:v>
                </c:pt>
                <c:pt idx="1">
                  <c:v>12.3</c:v>
                </c:pt>
                <c:pt idx="2">
                  <c:v>23.8</c:v>
                </c:pt>
              </c:numCache>
            </c:numRef>
          </c:val>
        </c:ser>
        <c:dLbls>
          <c:showLegendKey val="0"/>
          <c:showVal val="0"/>
          <c:showCatName val="0"/>
          <c:showSerName val="0"/>
          <c:showPercent val="0"/>
          <c:showBubbleSize val="0"/>
        </c:dLbls>
        <c:gapWidth val="150"/>
        <c:shape val="cylinder"/>
        <c:axId val="119525376"/>
        <c:axId val="119526912"/>
        <c:axId val="0"/>
      </c:bar3DChart>
      <c:catAx>
        <c:axId val="119525376"/>
        <c:scaling>
          <c:orientation val="minMax"/>
        </c:scaling>
        <c:delete val="0"/>
        <c:axPos val="b"/>
        <c:numFmt formatCode="General" sourceLinked="0"/>
        <c:majorTickMark val="out"/>
        <c:minorTickMark val="none"/>
        <c:tickLblPos val="nextTo"/>
        <c:txPr>
          <a:bodyPr/>
          <a:lstStyle/>
          <a:p>
            <a:pPr>
              <a:defRPr sz="1200" b="1">
                <a:latin typeface="Times New Roman" panose="02020603050405020304" pitchFamily="18" charset="0"/>
                <a:cs typeface="Times New Roman" panose="02020603050405020304" pitchFamily="18" charset="0"/>
              </a:defRPr>
            </a:pPr>
            <a:endParaRPr lang="ru-RU"/>
          </a:p>
        </c:txPr>
        <c:crossAx val="119526912"/>
        <c:crosses val="autoZero"/>
        <c:auto val="1"/>
        <c:lblAlgn val="ctr"/>
        <c:lblOffset val="100"/>
        <c:noMultiLvlLbl val="0"/>
      </c:catAx>
      <c:valAx>
        <c:axId val="119526912"/>
        <c:scaling>
          <c:orientation val="minMax"/>
        </c:scaling>
        <c:delete val="1"/>
        <c:axPos val="l"/>
        <c:numFmt formatCode="General" sourceLinked="1"/>
        <c:majorTickMark val="out"/>
        <c:minorTickMark val="none"/>
        <c:tickLblPos val="nextTo"/>
        <c:crossAx val="119525376"/>
        <c:crosses val="autoZero"/>
        <c:crossBetween val="between"/>
      </c:valAx>
      <c:spPr>
        <a:noFill/>
        <a:ln w="25395">
          <a:no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7094017094017103E-2"/>
          <c:y val="7.5555555555555556E-2"/>
          <c:w val="0.94750521569419477"/>
          <c:h val="0.76444444444445014"/>
        </c:manualLayout>
      </c:layout>
      <c:bar3DChart>
        <c:barDir val="col"/>
        <c:grouping val="clustered"/>
        <c:varyColors val="0"/>
        <c:ser>
          <c:idx val="0"/>
          <c:order val="0"/>
          <c:tx>
            <c:strRef>
              <c:f>Sheet1!$A$2</c:f>
              <c:strCache>
                <c:ptCount val="1"/>
                <c:pt idx="0">
                  <c:v>диплом 1 ст.</c:v>
                </c:pt>
              </c:strCache>
            </c:strRef>
          </c:tx>
          <c:spPr>
            <a:solidFill>
              <a:srgbClr val="00B050"/>
            </a:solidFill>
            <a:ln w="12679">
              <a:solidFill>
                <a:srgbClr val="000000"/>
              </a:solidFill>
              <a:prstDash val="solid"/>
            </a:ln>
          </c:spPr>
          <c:invertIfNegative val="0"/>
          <c:dPt>
            <c:idx val="2"/>
            <c:invertIfNegative val="0"/>
            <c:bubble3D val="0"/>
            <c:spPr>
              <a:solidFill>
                <a:srgbClr val="00B050"/>
              </a:solidFill>
              <a:ln w="12679">
                <a:solidFill>
                  <a:srgbClr val="000000"/>
                </a:solidFill>
                <a:prstDash val="solid"/>
              </a:ln>
              <a:scene3d>
                <a:camera prst="orthographicFront"/>
                <a:lightRig rig="threePt" dir="t"/>
              </a:scene3d>
              <a:sp3d>
                <a:bevelT/>
                <a:contourClr>
                  <a:srgbClr val="000000"/>
                </a:contourClr>
              </a:sp3d>
            </c:spPr>
          </c:dPt>
          <c:dPt>
            <c:idx val="3"/>
            <c:invertIfNegative val="0"/>
            <c:bubble3D val="0"/>
            <c:spPr>
              <a:solidFill>
                <a:srgbClr val="00B050"/>
              </a:solidFill>
              <a:ln w="12679">
                <a:solidFill>
                  <a:srgbClr val="000000"/>
                </a:solidFill>
                <a:prstDash val="solid"/>
              </a:ln>
              <a:scene3d>
                <a:camera prst="orthographicFront"/>
                <a:lightRig rig="threePt" dir="t"/>
              </a:scene3d>
              <a:sp3d>
                <a:bevelT/>
                <a:contourClr>
                  <a:srgbClr val="000000"/>
                </a:contourClr>
              </a:sp3d>
            </c:spPr>
          </c:dPt>
          <c:dLbls>
            <c:spPr>
              <a:noFill/>
              <a:ln w="25357">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dLbls>
          <c:cat>
            <c:strRef>
              <c:f>Sheet1!$B$1:$E$1</c:f>
              <c:strCache>
                <c:ptCount val="4"/>
                <c:pt idx="0">
                  <c:v>2009 г.</c:v>
                </c:pt>
                <c:pt idx="1">
                  <c:v>2010 г.</c:v>
                </c:pt>
                <c:pt idx="2">
                  <c:v>2011 г.</c:v>
                </c:pt>
                <c:pt idx="3">
                  <c:v>2012 г.</c:v>
                </c:pt>
              </c:strCache>
            </c:strRef>
          </c:cat>
          <c:val>
            <c:numRef>
              <c:f>Sheet1!$B$2:$E$2</c:f>
              <c:numCache>
                <c:formatCode>General</c:formatCode>
                <c:ptCount val="4"/>
                <c:pt idx="2">
                  <c:v>49</c:v>
                </c:pt>
                <c:pt idx="3">
                  <c:v>62</c:v>
                </c:pt>
              </c:numCache>
            </c:numRef>
          </c:val>
        </c:ser>
        <c:ser>
          <c:idx val="1"/>
          <c:order val="1"/>
          <c:tx>
            <c:strRef>
              <c:f>Sheet1!$A$3</c:f>
              <c:strCache>
                <c:ptCount val="1"/>
                <c:pt idx="0">
                  <c:v>диплом 2 ст.</c:v>
                </c:pt>
              </c:strCache>
            </c:strRef>
          </c:tx>
          <c:spPr>
            <a:solidFill>
              <a:srgbClr val="993366"/>
            </a:solidFill>
            <a:ln w="12679">
              <a:solidFill>
                <a:srgbClr val="000000"/>
              </a:solidFill>
              <a:prstDash val="solid"/>
            </a:ln>
            <a:scene3d>
              <a:camera prst="orthographicFront"/>
              <a:lightRig rig="threePt" dir="t"/>
            </a:scene3d>
            <a:sp3d>
              <a:bevelT/>
              <a:contourClr>
                <a:srgbClr val="000000"/>
              </a:contourClr>
            </a:sp3d>
          </c:spPr>
          <c:invertIfNegative val="0"/>
          <c:dLbls>
            <c:dLbl>
              <c:idx val="2"/>
              <c:layout>
                <c:manualLayout>
                  <c:x val="8.5470085470085496E-3"/>
                  <c:y val="-3.5555555555555627E-3"/>
                </c:manualLayout>
              </c:layout>
              <c:showLegendKey val="0"/>
              <c:showVal val="1"/>
              <c:showCatName val="0"/>
              <c:showSerName val="0"/>
              <c:showPercent val="0"/>
              <c:showBubbleSize val="0"/>
            </c:dLbl>
            <c:spPr>
              <a:noFill/>
              <a:ln w="25357">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dLbls>
          <c:cat>
            <c:strRef>
              <c:f>Sheet1!$B$1:$E$1</c:f>
              <c:strCache>
                <c:ptCount val="4"/>
                <c:pt idx="0">
                  <c:v>2009 г.</c:v>
                </c:pt>
                <c:pt idx="1">
                  <c:v>2010 г.</c:v>
                </c:pt>
                <c:pt idx="2">
                  <c:v>2011 г.</c:v>
                </c:pt>
                <c:pt idx="3">
                  <c:v>2012 г.</c:v>
                </c:pt>
              </c:strCache>
            </c:strRef>
          </c:cat>
          <c:val>
            <c:numRef>
              <c:f>Sheet1!$B$3:$E$3</c:f>
              <c:numCache>
                <c:formatCode>General</c:formatCode>
                <c:ptCount val="4"/>
                <c:pt idx="2">
                  <c:v>44</c:v>
                </c:pt>
                <c:pt idx="3">
                  <c:v>95</c:v>
                </c:pt>
              </c:numCache>
            </c:numRef>
          </c:val>
        </c:ser>
        <c:ser>
          <c:idx val="2"/>
          <c:order val="2"/>
          <c:tx>
            <c:strRef>
              <c:f>Sheet1!$A$4</c:f>
              <c:strCache>
                <c:ptCount val="1"/>
                <c:pt idx="0">
                  <c:v>диплом 3 ст.</c:v>
                </c:pt>
              </c:strCache>
            </c:strRef>
          </c:tx>
          <c:spPr>
            <a:solidFill>
              <a:srgbClr val="FFFF00"/>
            </a:solidFill>
            <a:ln w="12679">
              <a:solidFill>
                <a:srgbClr val="000000"/>
              </a:solidFill>
              <a:prstDash val="solid"/>
            </a:ln>
            <a:scene3d>
              <a:camera prst="orthographicFront"/>
              <a:lightRig rig="threePt" dir="t"/>
            </a:scene3d>
            <a:sp3d>
              <a:bevelT/>
              <a:contourClr>
                <a:srgbClr val="000000"/>
              </a:contourClr>
            </a:sp3d>
          </c:spPr>
          <c:invertIfNegative val="0"/>
          <c:dLbls>
            <c:dLbl>
              <c:idx val="2"/>
              <c:layout>
                <c:manualLayout>
                  <c:x val="6.4102564102563502E-3"/>
                  <c:y val="-3.5555555555555627E-3"/>
                </c:manualLayout>
              </c:layout>
              <c:showLegendKey val="0"/>
              <c:showVal val="1"/>
              <c:showCatName val="0"/>
              <c:showSerName val="0"/>
              <c:showPercent val="0"/>
              <c:showBubbleSize val="0"/>
            </c:dLbl>
            <c:dLbl>
              <c:idx val="3"/>
              <c:layout>
                <c:manualLayout>
                  <c:x val="1.0683760683760719E-2"/>
                  <c:y val="0"/>
                </c:manualLayout>
              </c:layout>
              <c:showLegendKey val="0"/>
              <c:showVal val="1"/>
              <c:showCatName val="0"/>
              <c:showSerName val="0"/>
              <c:showPercent val="0"/>
              <c:showBubbleSize val="0"/>
            </c:dLbl>
            <c:spPr>
              <a:noFill/>
              <a:ln w="25357">
                <a:noFill/>
              </a:ln>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dLbls>
          <c:cat>
            <c:strRef>
              <c:f>Sheet1!$B$1:$E$1</c:f>
              <c:strCache>
                <c:ptCount val="4"/>
                <c:pt idx="0">
                  <c:v>2009 г.</c:v>
                </c:pt>
                <c:pt idx="1">
                  <c:v>2010 г.</c:v>
                </c:pt>
                <c:pt idx="2">
                  <c:v>2011 г.</c:v>
                </c:pt>
                <c:pt idx="3">
                  <c:v>2012 г.</c:v>
                </c:pt>
              </c:strCache>
            </c:strRef>
          </c:cat>
          <c:val>
            <c:numRef>
              <c:f>Sheet1!$B$4:$E$4</c:f>
              <c:numCache>
                <c:formatCode>General</c:formatCode>
                <c:ptCount val="4"/>
                <c:pt idx="2">
                  <c:v>39</c:v>
                </c:pt>
                <c:pt idx="3">
                  <c:v>38</c:v>
                </c:pt>
              </c:numCache>
            </c:numRef>
          </c:val>
        </c:ser>
        <c:ser>
          <c:idx val="3"/>
          <c:order val="3"/>
          <c:tx>
            <c:strRef>
              <c:f>Sheet1!$A$5</c:f>
              <c:strCache>
                <c:ptCount val="1"/>
                <c:pt idx="0">
                  <c:v>всего </c:v>
                </c:pt>
              </c:strCache>
            </c:strRef>
          </c:tx>
          <c:spPr>
            <a:solidFill>
              <a:srgbClr val="00B0F0"/>
            </a:solidFill>
            <a:ln w="12679">
              <a:solidFill>
                <a:srgbClr val="000000"/>
              </a:solidFill>
              <a:prstDash val="solid"/>
            </a:ln>
            <a:scene3d>
              <a:camera prst="orthographicFront"/>
              <a:lightRig rig="threePt" dir="t"/>
            </a:scene3d>
            <a:sp3d>
              <a:bevelT w="6350" h="82550"/>
              <a:contourClr>
                <a:srgbClr val="000000"/>
              </a:contourClr>
            </a:sp3d>
          </c:spPr>
          <c:invertIfNegative val="0"/>
          <c:dLbls>
            <c:spPr>
              <a:noFill/>
              <a:ln w="25357">
                <a:noFill/>
              </a:ln>
            </c:spPr>
            <c:txPr>
              <a:bodyPr/>
              <a:lstStyle/>
              <a:p>
                <a:pPr>
                  <a:defRPr sz="1198" baseline="0">
                    <a:latin typeface="Times New Roman" panose="02020603050405020304" pitchFamily="18" charset="0"/>
                  </a:defRPr>
                </a:pPr>
                <a:endParaRPr lang="ru-RU"/>
              </a:p>
            </c:txPr>
            <c:showLegendKey val="0"/>
            <c:showVal val="1"/>
            <c:showCatName val="0"/>
            <c:showSerName val="0"/>
            <c:showPercent val="0"/>
            <c:showBubbleSize val="0"/>
            <c:showLeaderLines val="0"/>
          </c:dLbls>
          <c:cat>
            <c:strRef>
              <c:f>Sheet1!$B$1:$E$1</c:f>
              <c:strCache>
                <c:ptCount val="4"/>
                <c:pt idx="0">
                  <c:v>2009 г.</c:v>
                </c:pt>
                <c:pt idx="1">
                  <c:v>2010 г.</c:v>
                </c:pt>
                <c:pt idx="2">
                  <c:v>2011 г.</c:v>
                </c:pt>
                <c:pt idx="3">
                  <c:v>2012 г.</c:v>
                </c:pt>
              </c:strCache>
            </c:strRef>
          </c:cat>
          <c:val>
            <c:numRef>
              <c:f>Sheet1!$B$5:$E$5</c:f>
              <c:numCache>
                <c:formatCode>General</c:formatCode>
                <c:ptCount val="4"/>
                <c:pt idx="0">
                  <c:v>79</c:v>
                </c:pt>
                <c:pt idx="1">
                  <c:v>88</c:v>
                </c:pt>
                <c:pt idx="2">
                  <c:v>132</c:v>
                </c:pt>
                <c:pt idx="3">
                  <c:v>195</c:v>
                </c:pt>
              </c:numCache>
            </c:numRef>
          </c:val>
        </c:ser>
        <c:dLbls>
          <c:showLegendKey val="0"/>
          <c:showVal val="0"/>
          <c:showCatName val="0"/>
          <c:showSerName val="0"/>
          <c:showPercent val="0"/>
          <c:showBubbleSize val="0"/>
        </c:dLbls>
        <c:gapWidth val="25"/>
        <c:gapDepth val="52"/>
        <c:shape val="box"/>
        <c:axId val="190470016"/>
        <c:axId val="190471552"/>
        <c:axId val="0"/>
      </c:bar3DChart>
      <c:catAx>
        <c:axId val="190470016"/>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98" b="1" i="0" u="none" strike="noStrike" baseline="0">
                <a:solidFill>
                  <a:srgbClr val="000000"/>
                </a:solidFill>
                <a:latin typeface="Times New Roman" panose="02020603050405020304" pitchFamily="18" charset="0"/>
                <a:ea typeface="Calibri"/>
                <a:cs typeface="Calibri"/>
              </a:defRPr>
            </a:pPr>
            <a:endParaRPr lang="ru-RU"/>
          </a:p>
        </c:txPr>
        <c:crossAx val="190471552"/>
        <c:crosses val="autoZero"/>
        <c:auto val="1"/>
        <c:lblAlgn val="ctr"/>
        <c:lblOffset val="100"/>
        <c:tickLblSkip val="1"/>
        <c:tickMarkSkip val="1"/>
        <c:noMultiLvlLbl val="0"/>
      </c:catAx>
      <c:valAx>
        <c:axId val="190471552"/>
        <c:scaling>
          <c:orientation val="minMax"/>
        </c:scaling>
        <c:delete val="1"/>
        <c:axPos val="l"/>
        <c:numFmt formatCode="General" sourceLinked="1"/>
        <c:majorTickMark val="out"/>
        <c:minorTickMark val="none"/>
        <c:tickLblPos val="nextTo"/>
        <c:crossAx val="190470016"/>
        <c:crosses val="autoZero"/>
        <c:crossBetween val="between"/>
      </c:valAx>
      <c:spPr>
        <a:noFill/>
        <a:ln w="25357">
          <a:noFill/>
        </a:ln>
      </c:spPr>
    </c:plotArea>
    <c:legend>
      <c:legendPos val="b"/>
      <c:layout>
        <c:manualLayout>
          <c:xMode val="edge"/>
          <c:yMode val="edge"/>
          <c:wMode val="edge"/>
          <c:hMode val="edge"/>
          <c:x val="0.18581558961934491"/>
          <c:y val="0.91495358811855831"/>
          <c:w val="0.77572297545647073"/>
          <c:h val="0.98044011266884346"/>
        </c:manualLayout>
      </c:layout>
      <c:overlay val="0"/>
      <c:spPr>
        <a:noFill/>
        <a:ln w="3170">
          <a:noFill/>
          <a:prstDash val="solid"/>
        </a:ln>
      </c:spPr>
      <c:txPr>
        <a:bodyPr/>
        <a:lstStyle/>
        <a:p>
          <a:pPr>
            <a:defRPr sz="918"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legend>
    <c:plotVisOnly val="1"/>
    <c:dispBlanksAs val="gap"/>
    <c:showDLblsOverMax val="0"/>
  </c:chart>
  <c:spPr>
    <a:noFill/>
    <a:ln>
      <a:noFill/>
    </a:ln>
  </c:spPr>
  <c:txPr>
    <a:bodyPr/>
    <a:lstStyle/>
    <a:p>
      <a:pPr>
        <a:defRPr sz="9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8"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Охват детей программами дошкольного образования</a:t>
            </a:r>
          </a:p>
        </c:rich>
      </c:tx>
      <c:overlay val="0"/>
      <c:spPr>
        <a:noFill/>
        <a:ln w="25366">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3.0203185063152185E-2"/>
          <c:y val="7.8195488721804512E-2"/>
          <c:w val="0.93959362987369577"/>
          <c:h val="0.56548990586702819"/>
        </c:manualLayout>
      </c:layout>
      <c:bar3DChart>
        <c:barDir val="col"/>
        <c:grouping val="clustered"/>
        <c:varyColors val="0"/>
        <c:ser>
          <c:idx val="0"/>
          <c:order val="0"/>
          <c:tx>
            <c:strRef>
              <c:f>Лист1!$B$1</c:f>
              <c:strCache>
                <c:ptCount val="1"/>
                <c:pt idx="0">
                  <c:v>Охват детей программами дошкольного образования в Белгородской области</c:v>
                </c:pt>
              </c:strCache>
            </c:strRef>
          </c:tx>
          <c:spPr>
            <a:gradFill>
              <a:gsLst>
                <a:gs pos="25000">
                  <a:srgbClr val="6DA3C2"/>
                </a:gs>
                <a:gs pos="0">
                  <a:srgbClr val="00B0F0">
                    <a:alpha val="96000"/>
                  </a:srgbClr>
                </a:gs>
                <a:gs pos="50000">
                  <a:schemeClr val="tx2">
                    <a:lumMod val="60000"/>
                    <a:lumOff val="40000"/>
                  </a:schemeClr>
                </a:gs>
                <a:gs pos="100000">
                  <a:schemeClr val="tx2">
                    <a:lumMod val="40000"/>
                    <a:lumOff val="60000"/>
                  </a:schemeClr>
                </a:gs>
              </a:gsLst>
              <a:lin ang="5400000" scaled="0"/>
            </a:gradFill>
            <a:ln>
              <a:noFill/>
            </a:ln>
            <a:effectLst/>
            <a:sp3d/>
          </c:spPr>
          <c:invertIfNegative val="0"/>
          <c:dLbls>
            <c:spPr>
              <a:noFill/>
              <a:ln w="25366">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Лист1!$A$2:$A$8</c:f>
              <c:strCache>
                <c:ptCount val="7"/>
                <c:pt idx="0">
                  <c:v>2012 г.</c:v>
                </c:pt>
                <c:pt idx="1">
                  <c:v>2013 г.</c:v>
                </c:pt>
                <c:pt idx="2">
                  <c:v>2014 г.</c:v>
                </c:pt>
                <c:pt idx="3">
                  <c:v>2015 г.</c:v>
                </c:pt>
                <c:pt idx="4">
                  <c:v>2016 г.</c:v>
                </c:pt>
                <c:pt idx="5">
                  <c:v>2017 г.</c:v>
                </c:pt>
                <c:pt idx="6">
                  <c:v>2018 г.</c:v>
                </c:pt>
              </c:strCache>
            </c:strRef>
          </c:cat>
          <c:val>
            <c:numRef>
              <c:f>Лист1!$B$2:$B$8</c:f>
              <c:numCache>
                <c:formatCode>General</c:formatCode>
                <c:ptCount val="7"/>
                <c:pt idx="0">
                  <c:v>65.400000000000006</c:v>
                </c:pt>
                <c:pt idx="1">
                  <c:v>65.5</c:v>
                </c:pt>
                <c:pt idx="2">
                  <c:v>65.599999999999994</c:v>
                </c:pt>
                <c:pt idx="3">
                  <c:v>66.7</c:v>
                </c:pt>
                <c:pt idx="4">
                  <c:v>67.5</c:v>
                </c:pt>
                <c:pt idx="5">
                  <c:v>68.5</c:v>
                </c:pt>
                <c:pt idx="6">
                  <c:v>72</c:v>
                </c:pt>
              </c:numCache>
            </c:numRef>
          </c:val>
        </c:ser>
        <c:ser>
          <c:idx val="1"/>
          <c:order val="1"/>
          <c:tx>
            <c:strRef>
              <c:f>Лист1!$C$1</c:f>
              <c:strCache>
                <c:ptCount val="1"/>
                <c:pt idx="0">
                  <c:v>Охват детей программами дошкольного образования в Российской Федерации</c:v>
                </c:pt>
              </c:strCache>
            </c:strRef>
          </c:tx>
          <c:spPr>
            <a:gradFill>
              <a:gsLst>
                <a:gs pos="25000">
                  <a:srgbClr val="FF0000"/>
                </a:gs>
                <a:gs pos="0">
                  <a:srgbClr val="C00000"/>
                </a:gs>
                <a:gs pos="50000">
                  <a:schemeClr val="accent2"/>
                </a:gs>
                <a:gs pos="100000">
                  <a:schemeClr val="accent2">
                    <a:lumMod val="75000"/>
                  </a:schemeClr>
                </a:gs>
              </a:gsLst>
              <a:lin ang="5400000" scaled="0"/>
            </a:gradFill>
            <a:ln>
              <a:noFill/>
            </a:ln>
            <a:effectLst/>
            <a:sp3d/>
          </c:spPr>
          <c:invertIfNegative val="0"/>
          <c:dLbls>
            <c:dLbl>
              <c:idx val="0"/>
              <c:layout>
                <c:manualLayout>
                  <c:x val="2.7548209366391171E-2"/>
                  <c:y val="-4.4154917022035201E-17"/>
                </c:manualLayout>
              </c:layout>
              <c:showLegendKey val="0"/>
              <c:showVal val="1"/>
              <c:showCatName val="0"/>
              <c:showSerName val="0"/>
              <c:showPercent val="0"/>
              <c:showBubbleSize val="0"/>
            </c:dLbl>
            <c:dLbl>
              <c:idx val="1"/>
              <c:layout>
                <c:manualLayout>
                  <c:x val="3.3057851239669422E-2"/>
                  <c:y val="-2.2077458511017607E-17"/>
                </c:manualLayout>
              </c:layout>
              <c:showLegendKey val="0"/>
              <c:showVal val="1"/>
              <c:showCatName val="0"/>
              <c:showSerName val="0"/>
              <c:showPercent val="0"/>
              <c:showBubbleSize val="0"/>
            </c:dLbl>
            <c:dLbl>
              <c:idx val="2"/>
              <c:layout>
                <c:manualLayout>
                  <c:x val="1.928374655647383E-2"/>
                  <c:y val="-2.2077458511017607E-17"/>
                </c:manualLayout>
              </c:layout>
              <c:showLegendKey val="0"/>
              <c:showVal val="1"/>
              <c:showCatName val="0"/>
              <c:showSerName val="0"/>
              <c:showPercent val="0"/>
              <c:showBubbleSize val="0"/>
            </c:dLbl>
            <c:dLbl>
              <c:idx val="3"/>
              <c:layout>
                <c:manualLayout>
                  <c:x val="2.7548209366391185E-2"/>
                  <c:y val="-2.4084778420038603E-3"/>
                </c:manualLayout>
              </c:layout>
              <c:showLegendKey val="0"/>
              <c:showVal val="1"/>
              <c:showCatName val="0"/>
              <c:showSerName val="0"/>
              <c:showPercent val="0"/>
              <c:showBubbleSize val="0"/>
            </c:dLbl>
            <c:dLbl>
              <c:idx val="4"/>
              <c:layout>
                <c:manualLayout>
                  <c:x val="2.2038567493113032E-2"/>
                  <c:y val="2.4084778420038603E-3"/>
                </c:manualLayout>
              </c:layout>
              <c:showLegendKey val="0"/>
              <c:showVal val="1"/>
              <c:showCatName val="0"/>
              <c:showSerName val="0"/>
              <c:showPercent val="0"/>
              <c:showBubbleSize val="0"/>
            </c:dLbl>
            <c:dLbl>
              <c:idx val="5"/>
              <c:layout>
                <c:manualLayout>
                  <c:x val="2.7548209366391085E-2"/>
                  <c:y val="0"/>
                </c:manualLayout>
              </c:layout>
              <c:showLegendKey val="0"/>
              <c:showVal val="1"/>
              <c:showCatName val="0"/>
              <c:showSerName val="0"/>
              <c:showPercent val="0"/>
              <c:showBubbleSize val="0"/>
            </c:dLbl>
            <c:dLbl>
              <c:idx val="6"/>
              <c:layout>
                <c:manualLayout>
                  <c:x val="3.3057851239669318E-2"/>
                  <c:y val="0"/>
                </c:manualLayout>
              </c:layout>
              <c:showLegendKey val="0"/>
              <c:showVal val="1"/>
              <c:showCatName val="0"/>
              <c:showSerName val="0"/>
              <c:showPercent val="0"/>
              <c:showBubbleSize val="0"/>
            </c:dLbl>
            <c:spPr>
              <a:noFill/>
              <a:ln w="25366">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Лист1!$A$2:$A$8</c:f>
              <c:strCache>
                <c:ptCount val="7"/>
                <c:pt idx="0">
                  <c:v>2012 г.</c:v>
                </c:pt>
                <c:pt idx="1">
                  <c:v>2013 г.</c:v>
                </c:pt>
                <c:pt idx="2">
                  <c:v>2014 г.</c:v>
                </c:pt>
                <c:pt idx="3">
                  <c:v>2015 г.</c:v>
                </c:pt>
                <c:pt idx="4">
                  <c:v>2016 г.</c:v>
                </c:pt>
                <c:pt idx="5">
                  <c:v>2017 г.</c:v>
                </c:pt>
                <c:pt idx="6">
                  <c:v>2018 г.</c:v>
                </c:pt>
              </c:strCache>
            </c:strRef>
          </c:cat>
          <c:val>
            <c:numRef>
              <c:f>Лист1!$C$2:$C$8</c:f>
              <c:numCache>
                <c:formatCode>General</c:formatCode>
                <c:ptCount val="7"/>
                <c:pt idx="0">
                  <c:v>57.9</c:v>
                </c:pt>
                <c:pt idx="1">
                  <c:v>59</c:v>
                </c:pt>
                <c:pt idx="2">
                  <c:v>61.2</c:v>
                </c:pt>
                <c:pt idx="3">
                  <c:v>64.2</c:v>
                </c:pt>
                <c:pt idx="4">
                  <c:v>65.3</c:v>
                </c:pt>
                <c:pt idx="5">
                  <c:v>66</c:v>
                </c:pt>
                <c:pt idx="6">
                  <c:v>67.099999999999994</c:v>
                </c:pt>
              </c:numCache>
            </c:numRef>
          </c:val>
        </c:ser>
        <c:dLbls>
          <c:showLegendKey val="0"/>
          <c:showVal val="0"/>
          <c:showCatName val="0"/>
          <c:showSerName val="0"/>
          <c:showPercent val="0"/>
          <c:showBubbleSize val="0"/>
        </c:dLbls>
        <c:gapWidth val="150"/>
        <c:shape val="box"/>
        <c:axId val="190502016"/>
        <c:axId val="190503552"/>
        <c:axId val="0"/>
      </c:bar3DChart>
      <c:catAx>
        <c:axId val="190502016"/>
        <c:scaling>
          <c:orientation val="minMax"/>
        </c:scaling>
        <c:delete val="0"/>
        <c:axPos val="b"/>
        <c:numFmt formatCode="General" sourceLinked="1"/>
        <c:majorTickMark val="none"/>
        <c:minorTickMark val="none"/>
        <c:tickLblPos val="nextTo"/>
        <c:spPr>
          <a:ln w="9512">
            <a:noFill/>
          </a:ln>
        </c:spPr>
        <c:txPr>
          <a:bodyPr rot="-60000000" spcFirstLastPara="1" vertOverflow="ellipsis" vert="horz" wrap="square" anchor="ctr" anchorCtr="1"/>
          <a:lstStyle/>
          <a:p>
            <a:pPr>
              <a:defRPr sz="1099"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0503552"/>
        <c:crosses val="autoZero"/>
        <c:auto val="1"/>
        <c:lblAlgn val="ctr"/>
        <c:lblOffset val="100"/>
        <c:noMultiLvlLbl val="0"/>
      </c:catAx>
      <c:valAx>
        <c:axId val="190503552"/>
        <c:scaling>
          <c:orientation val="minMax"/>
        </c:scaling>
        <c:delete val="1"/>
        <c:axPos val="l"/>
        <c:numFmt formatCode="General" sourceLinked="1"/>
        <c:majorTickMark val="out"/>
        <c:minorTickMark val="none"/>
        <c:tickLblPos val="nextTo"/>
        <c:crossAx val="190502016"/>
        <c:crosses val="autoZero"/>
        <c:crossBetween val="between"/>
      </c:valAx>
      <c:spPr>
        <a:noFill/>
        <a:ln w="25366">
          <a:noFill/>
        </a:ln>
      </c:spPr>
    </c:plotArea>
    <c:legend>
      <c:legendPos val="b"/>
      <c:layout>
        <c:manualLayout>
          <c:xMode val="edge"/>
          <c:yMode val="edge"/>
          <c:wMode val="edge"/>
          <c:hMode val="edge"/>
          <c:x val="0.10336511733501666"/>
          <c:y val="0.69897039524471205"/>
          <c:w val="0.91003997917981772"/>
          <c:h val="0.89529238073182005"/>
        </c:manualLayout>
      </c:layout>
      <c:overlay val="0"/>
      <c:spPr>
        <a:noFill/>
        <a:ln w="25366">
          <a:noFill/>
        </a:ln>
      </c:spPr>
      <c:txPr>
        <a:bodyPr rot="0" spcFirstLastPara="1" vertOverflow="ellipsis" vert="horz" wrap="square" anchor="ctr" anchorCtr="1"/>
        <a:lstStyle/>
        <a:p>
          <a:pPr>
            <a:defRPr sz="1198"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9"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Численность работников дошкольных образовательных организаций</a:t>
            </a:r>
          </a:p>
        </c:rich>
      </c:tx>
      <c:overlay val="0"/>
      <c:spPr>
        <a:noFill/>
        <a:ln w="25384">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3.4591194968553458E-2"/>
          <c:y val="0.10792741165233999"/>
          <c:w val="0.93081761006289365"/>
          <c:h val="0.5303724928366762"/>
        </c:manualLayout>
      </c:layout>
      <c:bar3DChart>
        <c:barDir val="col"/>
        <c:grouping val="stacked"/>
        <c:varyColors val="0"/>
        <c:ser>
          <c:idx val="0"/>
          <c:order val="0"/>
          <c:tx>
            <c:strRef>
              <c:f>Лист1!$B$1</c:f>
              <c:strCache>
                <c:ptCount val="1"/>
                <c:pt idx="0">
                  <c:v>Численность работников ДОО</c:v>
                </c:pt>
              </c:strCache>
            </c:strRef>
          </c:tx>
          <c:spPr>
            <a:solidFill>
              <a:srgbClr val="FFFF00"/>
            </a:solidFill>
            <a:ln w="25384">
              <a:noFill/>
            </a:ln>
          </c:spPr>
          <c:invertIfNegative val="0"/>
          <c:dLbls>
            <c:dLbl>
              <c:idx val="0"/>
              <c:layout>
                <c:manualLayout>
                  <c:x val="-1.8867924528301886E-2"/>
                  <c:y val="2.3877745940783249E-2"/>
                </c:manualLayout>
              </c:layout>
              <c:showLegendKey val="0"/>
              <c:showVal val="1"/>
              <c:showCatName val="0"/>
              <c:showSerName val="0"/>
              <c:showPercent val="0"/>
              <c:showBubbleSize val="0"/>
            </c:dLbl>
            <c:dLbl>
              <c:idx val="1"/>
              <c:layout>
                <c:manualLayout>
                  <c:x val="-1.2578616352201229E-2"/>
                  <c:y val="1.1938872970391578E-2"/>
                </c:manualLayout>
              </c:layout>
              <c:showLegendKey val="0"/>
              <c:showVal val="1"/>
              <c:showCatName val="0"/>
              <c:showSerName val="0"/>
              <c:showPercent val="0"/>
              <c:showBubbleSize val="0"/>
            </c:dLbl>
            <c:spPr>
              <a:noFill/>
              <a:ln w="25384">
                <a:noFill/>
              </a:ln>
            </c:spPr>
            <c:txPr>
              <a:bodyPr rot="0" spcFirstLastPara="1" vertOverflow="ellipsis" vert="horz" wrap="square" lIns="38100" tIns="19050" rIns="38100" bIns="19050" anchor="ctr" anchorCtr="1">
                <a:spAutoFit/>
              </a:bodyPr>
              <a:lstStyle/>
              <a:p>
                <a:pPr>
                  <a:defRPr sz="1049"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Лист1!$A$2:$A$8</c:f>
              <c:strCache>
                <c:ptCount val="7"/>
                <c:pt idx="0">
                  <c:v>2012 г.</c:v>
                </c:pt>
                <c:pt idx="1">
                  <c:v>2013 г.</c:v>
                </c:pt>
                <c:pt idx="2">
                  <c:v>2014 г.</c:v>
                </c:pt>
                <c:pt idx="3">
                  <c:v>2015 г.</c:v>
                </c:pt>
                <c:pt idx="4">
                  <c:v>2016 г.</c:v>
                </c:pt>
                <c:pt idx="5">
                  <c:v>2017 г.</c:v>
                </c:pt>
                <c:pt idx="6">
                  <c:v>2018 г.</c:v>
                </c:pt>
              </c:strCache>
            </c:strRef>
          </c:cat>
          <c:val>
            <c:numRef>
              <c:f>Лист1!$B$2:$B$8</c:f>
              <c:numCache>
                <c:formatCode>General</c:formatCode>
                <c:ptCount val="7"/>
                <c:pt idx="0">
                  <c:v>15876</c:v>
                </c:pt>
                <c:pt idx="1">
                  <c:v>15406</c:v>
                </c:pt>
                <c:pt idx="2">
                  <c:v>15545</c:v>
                </c:pt>
                <c:pt idx="3">
                  <c:v>15700</c:v>
                </c:pt>
                <c:pt idx="4">
                  <c:v>15700</c:v>
                </c:pt>
                <c:pt idx="5">
                  <c:v>15700</c:v>
                </c:pt>
                <c:pt idx="6">
                  <c:v>15700</c:v>
                </c:pt>
              </c:numCache>
            </c:numRef>
          </c:val>
        </c:ser>
        <c:ser>
          <c:idx val="1"/>
          <c:order val="1"/>
          <c:tx>
            <c:strRef>
              <c:f>Лист1!$C$1</c:f>
              <c:strCache>
                <c:ptCount val="1"/>
                <c:pt idx="0">
                  <c:v>Численность пеадгогических работников ДОО</c:v>
                </c:pt>
              </c:strCache>
            </c:strRef>
          </c:tx>
          <c:spPr>
            <a:solidFill>
              <a:srgbClr val="00B050"/>
            </a:solidFill>
            <a:ln w="25384">
              <a:noFill/>
            </a:ln>
          </c:spPr>
          <c:invertIfNegative val="0"/>
          <c:dLbls>
            <c:dLbl>
              <c:idx val="0"/>
              <c:layout>
                <c:manualLayout>
                  <c:x val="3.1446540880503268E-3"/>
                  <c:y val="-0.1122254059216814"/>
                </c:manualLayout>
              </c:layout>
              <c:showLegendKey val="0"/>
              <c:showVal val="1"/>
              <c:showCatName val="0"/>
              <c:showSerName val="0"/>
              <c:showPercent val="0"/>
              <c:showBubbleSize val="0"/>
            </c:dLbl>
            <c:dLbl>
              <c:idx val="1"/>
              <c:layout>
                <c:manualLayout>
                  <c:x val="6.2893081761006518E-3"/>
                  <c:y val="-0.1122254059216814"/>
                </c:manualLayout>
              </c:layout>
              <c:showLegendKey val="0"/>
              <c:showVal val="1"/>
              <c:showCatName val="0"/>
              <c:showSerName val="0"/>
              <c:showPercent val="0"/>
              <c:showBubbleSize val="0"/>
            </c:dLbl>
            <c:dLbl>
              <c:idx val="2"/>
              <c:layout>
                <c:manualLayout>
                  <c:x val="3.1446540880503268E-3"/>
                  <c:y val="-0.10983763132760267"/>
                </c:manualLayout>
              </c:layout>
              <c:showLegendKey val="0"/>
              <c:showVal val="1"/>
              <c:showCatName val="0"/>
              <c:showSerName val="0"/>
              <c:showPercent val="0"/>
              <c:showBubbleSize val="0"/>
            </c:dLbl>
            <c:dLbl>
              <c:idx val="3"/>
              <c:layout>
                <c:manualLayout>
                  <c:x val="3.1446540880503268E-3"/>
                  <c:y val="-0.10506208213944604"/>
                </c:manualLayout>
              </c:layout>
              <c:showLegendKey val="0"/>
              <c:showVal val="1"/>
              <c:showCatName val="0"/>
              <c:showSerName val="0"/>
              <c:showPercent val="0"/>
              <c:showBubbleSize val="0"/>
            </c:dLbl>
            <c:dLbl>
              <c:idx val="4"/>
              <c:layout>
                <c:manualLayout>
                  <c:x val="9.4339622641509448E-3"/>
                  <c:y val="-0.11700095510983755"/>
                </c:manualLayout>
              </c:layout>
              <c:showLegendKey val="0"/>
              <c:showVal val="1"/>
              <c:showCatName val="0"/>
              <c:showSerName val="0"/>
              <c:showPercent val="0"/>
              <c:showBubbleSize val="0"/>
            </c:dLbl>
            <c:dLbl>
              <c:idx val="5"/>
              <c:layout>
                <c:manualLayout>
                  <c:x val="6.2893081761005321E-3"/>
                  <c:y val="-0.11461318051575929"/>
                </c:manualLayout>
              </c:layout>
              <c:showLegendKey val="0"/>
              <c:showVal val="1"/>
              <c:showCatName val="0"/>
              <c:showSerName val="0"/>
              <c:showPercent val="0"/>
              <c:showBubbleSize val="0"/>
            </c:dLbl>
            <c:dLbl>
              <c:idx val="6"/>
              <c:layout>
                <c:manualLayout>
                  <c:x val="9.4339622641508285E-3"/>
                  <c:y val="-0.11700095510983755"/>
                </c:manualLayout>
              </c:layout>
              <c:showLegendKey val="0"/>
              <c:showVal val="1"/>
              <c:showCatName val="0"/>
              <c:showSerName val="0"/>
              <c:showPercent val="0"/>
              <c:showBubbleSize val="0"/>
            </c:dLbl>
            <c:spPr>
              <a:noFill/>
              <a:ln w="25384">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Лист1!$A$2:$A$8</c:f>
              <c:strCache>
                <c:ptCount val="7"/>
                <c:pt idx="0">
                  <c:v>2012 г.</c:v>
                </c:pt>
                <c:pt idx="1">
                  <c:v>2013 г.</c:v>
                </c:pt>
                <c:pt idx="2">
                  <c:v>2014 г.</c:v>
                </c:pt>
                <c:pt idx="3">
                  <c:v>2015 г.</c:v>
                </c:pt>
                <c:pt idx="4">
                  <c:v>2016 г.</c:v>
                </c:pt>
                <c:pt idx="5">
                  <c:v>2017 г.</c:v>
                </c:pt>
                <c:pt idx="6">
                  <c:v>2018 г.</c:v>
                </c:pt>
              </c:strCache>
            </c:strRef>
          </c:cat>
          <c:val>
            <c:numRef>
              <c:f>Лист1!$C$2:$C$8</c:f>
              <c:numCache>
                <c:formatCode>General</c:formatCode>
                <c:ptCount val="7"/>
                <c:pt idx="0">
                  <c:v>6690</c:v>
                </c:pt>
                <c:pt idx="1">
                  <c:v>6696</c:v>
                </c:pt>
                <c:pt idx="2">
                  <c:v>6750</c:v>
                </c:pt>
                <c:pt idx="3">
                  <c:v>6800</c:v>
                </c:pt>
                <c:pt idx="4">
                  <c:v>6800</c:v>
                </c:pt>
                <c:pt idx="5">
                  <c:v>6800</c:v>
                </c:pt>
                <c:pt idx="6">
                  <c:v>6800</c:v>
                </c:pt>
              </c:numCache>
            </c:numRef>
          </c:val>
        </c:ser>
        <c:dLbls>
          <c:showLegendKey val="0"/>
          <c:showVal val="0"/>
          <c:showCatName val="0"/>
          <c:showSerName val="0"/>
          <c:showPercent val="0"/>
          <c:showBubbleSize val="0"/>
        </c:dLbls>
        <c:gapWidth val="150"/>
        <c:shape val="cylinder"/>
        <c:axId val="141771520"/>
        <c:axId val="141773056"/>
        <c:axId val="0"/>
      </c:bar3DChart>
      <c:catAx>
        <c:axId val="141771520"/>
        <c:scaling>
          <c:orientation val="minMax"/>
        </c:scaling>
        <c:delete val="0"/>
        <c:axPos val="b"/>
        <c:numFmt formatCode="General" sourceLinked="1"/>
        <c:majorTickMark val="none"/>
        <c:minorTickMark val="none"/>
        <c:tickLblPos val="nextTo"/>
        <c:spPr>
          <a:ln w="9519">
            <a:noFill/>
          </a:ln>
        </c:spPr>
        <c:txPr>
          <a:bodyPr rot="-60000000" spcFirstLastPara="1" vertOverflow="ellipsis" vert="horz" wrap="square" anchor="ctr" anchorCtr="1"/>
          <a:lstStyle/>
          <a:p>
            <a:pPr>
              <a:defRPr sz="999" b="1" i="0" u="none" strike="noStrike" kern="1200" baseline="0">
                <a:solidFill>
                  <a:schemeClr val="tx1">
                    <a:lumMod val="65000"/>
                    <a:lumOff val="35000"/>
                  </a:schemeClr>
                </a:solidFill>
                <a:latin typeface="+mn-lt"/>
                <a:ea typeface="+mn-ea"/>
                <a:cs typeface="+mn-cs"/>
              </a:defRPr>
            </a:pPr>
            <a:endParaRPr lang="ru-RU"/>
          </a:p>
        </c:txPr>
        <c:crossAx val="141773056"/>
        <c:crosses val="autoZero"/>
        <c:auto val="1"/>
        <c:lblAlgn val="ctr"/>
        <c:lblOffset val="100"/>
        <c:noMultiLvlLbl val="0"/>
      </c:catAx>
      <c:valAx>
        <c:axId val="141773056"/>
        <c:scaling>
          <c:orientation val="minMax"/>
        </c:scaling>
        <c:delete val="1"/>
        <c:axPos val="l"/>
        <c:numFmt formatCode="General" sourceLinked="1"/>
        <c:majorTickMark val="out"/>
        <c:minorTickMark val="none"/>
        <c:tickLblPos val="nextTo"/>
        <c:crossAx val="141771520"/>
        <c:crosses val="autoZero"/>
        <c:crossBetween val="between"/>
      </c:valAx>
      <c:spPr>
        <a:noFill/>
        <a:ln w="25384">
          <a:noFill/>
        </a:ln>
      </c:spPr>
    </c:plotArea>
    <c:legend>
      <c:legendPos val="b"/>
      <c:layout>
        <c:manualLayout>
          <c:xMode val="edge"/>
          <c:yMode val="edge"/>
          <c:wMode val="edge"/>
          <c:hMode val="edge"/>
          <c:x val="5.5113799180899502E-2"/>
          <c:y val="0.71244420177404821"/>
          <c:w val="0.89142657892401111"/>
          <c:h val="0.90210127018794151"/>
        </c:manualLayout>
      </c:layout>
      <c:overlay val="0"/>
      <c:spPr>
        <a:noFill/>
        <a:ln w="25384">
          <a:noFill/>
        </a:ln>
      </c:spPr>
      <c:txPr>
        <a:bodyPr rot="0" spcFirstLastPara="1" vertOverflow="ellipsis" vert="horz" wrap="square" anchor="ctr" anchorCtr="1"/>
        <a:lstStyle/>
        <a:p>
          <a:pPr>
            <a:defRPr sz="1199"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1"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1">
                <a:latin typeface="Times New Roman" panose="02020603050405020304" pitchFamily="18" charset="0"/>
                <a:cs typeface="Times New Roman" panose="02020603050405020304" pitchFamily="18" charset="0"/>
              </a:rPr>
              <a:t>Численность детей</a:t>
            </a:r>
          </a:p>
        </c:rich>
      </c:tx>
      <c:overlay val="0"/>
      <c:spPr>
        <a:noFill/>
        <a:ln w="25412">
          <a:noFill/>
        </a:ln>
      </c:spPr>
    </c:title>
    <c:autoTitleDeleted val="0"/>
    <c:plotArea>
      <c:layout/>
      <c:barChart>
        <c:barDir val="col"/>
        <c:grouping val="clustered"/>
        <c:varyColors val="0"/>
        <c:ser>
          <c:idx val="0"/>
          <c:order val="0"/>
          <c:tx>
            <c:strRef>
              <c:f>Лист1!$B$1</c:f>
              <c:strCache>
                <c:ptCount val="1"/>
                <c:pt idx="0">
                  <c:v>Численность детей и молодежи в возрасте от 7-17 лет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2">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Лист1!$A$2:$A$8</c:f>
              <c:strCache>
                <c:ptCount val="7"/>
                <c:pt idx="0">
                  <c:v>2012 г.</c:v>
                </c:pt>
                <c:pt idx="1">
                  <c:v>2013 г.</c:v>
                </c:pt>
                <c:pt idx="2">
                  <c:v>2014 г.</c:v>
                </c:pt>
                <c:pt idx="3">
                  <c:v>2015 г.</c:v>
                </c:pt>
                <c:pt idx="4">
                  <c:v>2016 г.</c:v>
                </c:pt>
                <c:pt idx="5">
                  <c:v>2017 г.</c:v>
                </c:pt>
                <c:pt idx="6">
                  <c:v>2018 г.</c:v>
                </c:pt>
              </c:strCache>
            </c:strRef>
          </c:cat>
          <c:val>
            <c:numRef>
              <c:f>Лист1!$B$2:$B$8</c:f>
              <c:numCache>
                <c:formatCode>General</c:formatCode>
                <c:ptCount val="7"/>
                <c:pt idx="0">
                  <c:v>152962</c:v>
                </c:pt>
                <c:pt idx="1">
                  <c:v>153069</c:v>
                </c:pt>
                <c:pt idx="2">
                  <c:v>155718</c:v>
                </c:pt>
                <c:pt idx="3">
                  <c:v>160753</c:v>
                </c:pt>
                <c:pt idx="4">
                  <c:v>165601</c:v>
                </c:pt>
                <c:pt idx="5">
                  <c:v>170934</c:v>
                </c:pt>
                <c:pt idx="6">
                  <c:v>176248</c:v>
                </c:pt>
              </c:numCache>
            </c:numRef>
          </c:val>
        </c:ser>
        <c:ser>
          <c:idx val="1"/>
          <c:order val="1"/>
          <c:tx>
            <c:strRef>
              <c:f>Лист1!$C$1</c:f>
              <c:strCache>
                <c:ptCount val="1"/>
                <c:pt idx="0">
                  <c:v>Численность обучающихся по программам общего образования в ОО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2">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strRef>
              <c:f>Лист1!$A$2:$A$8</c:f>
              <c:strCache>
                <c:ptCount val="7"/>
                <c:pt idx="0">
                  <c:v>2012 г.</c:v>
                </c:pt>
                <c:pt idx="1">
                  <c:v>2013 г.</c:v>
                </c:pt>
                <c:pt idx="2">
                  <c:v>2014 г.</c:v>
                </c:pt>
                <c:pt idx="3">
                  <c:v>2015 г.</c:v>
                </c:pt>
                <c:pt idx="4">
                  <c:v>2016 г.</c:v>
                </c:pt>
                <c:pt idx="5">
                  <c:v>2017 г.</c:v>
                </c:pt>
                <c:pt idx="6">
                  <c:v>2018 г.</c:v>
                </c:pt>
              </c:strCache>
            </c:strRef>
          </c:cat>
          <c:val>
            <c:numRef>
              <c:f>Лист1!$C$2:$C$8</c:f>
              <c:numCache>
                <c:formatCode>General</c:formatCode>
                <c:ptCount val="7"/>
                <c:pt idx="0">
                  <c:v>135664</c:v>
                </c:pt>
                <c:pt idx="1">
                  <c:v>136555</c:v>
                </c:pt>
                <c:pt idx="2">
                  <c:v>137350</c:v>
                </c:pt>
                <c:pt idx="3">
                  <c:v>138350</c:v>
                </c:pt>
                <c:pt idx="4">
                  <c:v>139280</c:v>
                </c:pt>
                <c:pt idx="5">
                  <c:v>140150</c:v>
                </c:pt>
                <c:pt idx="6">
                  <c:v>141110</c:v>
                </c:pt>
              </c:numCache>
            </c:numRef>
          </c:val>
        </c:ser>
        <c:dLbls>
          <c:showLegendKey val="0"/>
          <c:showVal val="0"/>
          <c:showCatName val="0"/>
          <c:showSerName val="0"/>
          <c:showPercent val="0"/>
          <c:showBubbleSize val="0"/>
        </c:dLbls>
        <c:gapWidth val="100"/>
        <c:overlap val="-24"/>
        <c:axId val="185548800"/>
        <c:axId val="185550336"/>
      </c:barChart>
      <c:catAx>
        <c:axId val="185548800"/>
        <c:scaling>
          <c:orientation val="minMax"/>
        </c:scaling>
        <c:delete val="0"/>
        <c:axPos val="b"/>
        <c:numFmt formatCode="General" sourceLinked="1"/>
        <c:majorTickMark val="none"/>
        <c:minorTickMark val="none"/>
        <c:tickLblPos val="nextTo"/>
        <c:spPr>
          <a:noFill/>
          <a:ln w="12706"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185550336"/>
        <c:crosses val="autoZero"/>
        <c:auto val="1"/>
        <c:lblAlgn val="ctr"/>
        <c:lblOffset val="100"/>
        <c:noMultiLvlLbl val="0"/>
      </c:catAx>
      <c:valAx>
        <c:axId val="185550336"/>
        <c:scaling>
          <c:orientation val="minMax"/>
        </c:scaling>
        <c:delete val="1"/>
        <c:axPos val="l"/>
        <c:numFmt formatCode="General" sourceLinked="1"/>
        <c:majorTickMark val="out"/>
        <c:minorTickMark val="none"/>
        <c:tickLblPos val="nextTo"/>
        <c:crossAx val="185548800"/>
        <c:crosses val="autoZero"/>
        <c:crossBetween val="between"/>
      </c:valAx>
      <c:spPr>
        <a:noFill/>
        <a:ln w="25412">
          <a:noFill/>
        </a:ln>
      </c:spPr>
    </c:plotArea>
    <c:legend>
      <c:legendPos val="b"/>
      <c:overlay val="0"/>
      <c:spPr>
        <a:noFill/>
        <a:ln w="25412">
          <a:noFill/>
        </a:ln>
      </c:spPr>
      <c:txPr>
        <a:bodyPr rot="0" spcFirstLastPara="1" vertOverflow="ellipsis" vert="horz" wrap="square" anchor="ctr" anchorCtr="1"/>
        <a:lstStyle/>
        <a:p>
          <a:pPr>
            <a:defRPr sz="140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2.3925055142755038E-2"/>
          <c:y val="2.9878618113912288E-2"/>
          <c:w val="0.94413059283082579"/>
          <c:h val="0.81855076354092049"/>
        </c:manualLayout>
      </c:layout>
      <c:bar3DChart>
        <c:barDir val="col"/>
        <c:grouping val="clustered"/>
        <c:varyColors val="0"/>
        <c:ser>
          <c:idx val="0"/>
          <c:order val="0"/>
          <c:tx>
            <c:strRef>
              <c:f>Лист1!$B$1</c:f>
              <c:strCache>
                <c:ptCount val="1"/>
                <c:pt idx="0">
                  <c:v>2012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6115239116237267E-3"/>
                  <c:y val="-0.13233880802778442"/>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109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General</c:formatCode>
                <c:ptCount val="1"/>
                <c:pt idx="0">
                  <c:v>11.6</c:v>
                </c:pt>
              </c:numCache>
            </c:numRef>
          </c:val>
        </c:ser>
        <c:ser>
          <c:idx val="1"/>
          <c:order val="1"/>
          <c:tx>
            <c:strRef>
              <c:f>Лист1!$C$1</c:f>
              <c:strCache>
                <c:ptCount val="1"/>
                <c:pt idx="0">
                  <c:v>2013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9896861483864266E-3"/>
                  <c:y val="-0.10521885521885523"/>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104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General</c:formatCode>
                <c:ptCount val="1"/>
                <c:pt idx="0">
                  <c:v>11.7</c:v>
                </c:pt>
              </c:numCache>
            </c:numRef>
          </c:val>
        </c:ser>
        <c:ser>
          <c:idx val="2"/>
          <c:order val="2"/>
          <c:tx>
            <c:strRef>
              <c:f>Лист1!$D$1</c:f>
              <c:strCache>
                <c:ptCount val="1"/>
                <c:pt idx="0">
                  <c:v>2014</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9.8828139440315863E-3"/>
                  <c:y val="-9.2118693496646253E-2"/>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104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General</c:formatCode>
                <c:ptCount val="1"/>
                <c:pt idx="0">
                  <c:v>11.8</c:v>
                </c:pt>
              </c:numCache>
            </c:numRef>
          </c:val>
        </c:ser>
        <c:ser>
          <c:idx val="3"/>
          <c:order val="3"/>
          <c:tx>
            <c:strRef>
              <c:f>Лист1!$E$1</c:f>
              <c:strCache>
                <c:ptCount val="1"/>
                <c:pt idx="0">
                  <c:v>2015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3411668562467611E-2"/>
                  <c:y val="-4.6296296296296419E-2"/>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99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General</c:formatCode>
                <c:ptCount val="1"/>
                <c:pt idx="0">
                  <c:v>11.9</c:v>
                </c:pt>
              </c:numCache>
            </c:numRef>
          </c:val>
        </c:ser>
        <c:ser>
          <c:idx val="4"/>
          <c:order val="4"/>
          <c:tx>
            <c:strRef>
              <c:f>Лист1!$F$1</c:f>
              <c:strCache>
                <c:ptCount val="1"/>
                <c:pt idx="0">
                  <c:v>2016</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1345503270716689E-2"/>
                  <c:y val="-4.9083353217211523E-2"/>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99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General</c:formatCode>
                <c:ptCount val="1"/>
                <c:pt idx="0">
                  <c:v>11.9</c:v>
                </c:pt>
              </c:numCache>
            </c:numRef>
          </c:val>
        </c:ser>
        <c:ser>
          <c:idx val="5"/>
          <c:order val="5"/>
          <c:tx>
            <c:strRef>
              <c:f>Лист1!$G$1</c:f>
              <c:strCache>
                <c:ptCount val="1"/>
                <c:pt idx="0">
                  <c:v>2017</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821220454035111E-2"/>
                  <c:y val="-4.1613642991595763E-2"/>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99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Лист1!$G$2</c:f>
              <c:numCache>
                <c:formatCode>General</c:formatCode>
                <c:ptCount val="1"/>
                <c:pt idx="0">
                  <c:v>11.9</c:v>
                </c:pt>
              </c:numCache>
            </c:numRef>
          </c:val>
        </c:ser>
        <c:ser>
          <c:idx val="6"/>
          <c:order val="6"/>
          <c:tx>
            <c:strRef>
              <c:f>Лист1!$H$1</c:f>
              <c:strCache>
                <c:ptCount val="1"/>
                <c:pt idx="0">
                  <c:v>2018</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5.1421882123889366E-2"/>
                  <c:y val="-7.5757575757575774E-2"/>
                </c:manualLayout>
              </c:layout>
              <c:showLegendKey val="0"/>
              <c:showVal val="1"/>
              <c:showCatName val="0"/>
              <c:showSerName val="0"/>
              <c:showPercent val="0"/>
              <c:showBubbleSize val="0"/>
            </c:dLbl>
            <c:spPr>
              <a:noFill/>
              <a:ln w="25383">
                <a:noFill/>
              </a:ln>
            </c:spPr>
            <c:txPr>
              <a:bodyPr rot="0" spcFirstLastPara="1" vertOverflow="ellipsis" vert="horz" wrap="square" lIns="38100" tIns="19050" rIns="38100" bIns="19050" anchor="ctr" anchorCtr="1">
                <a:spAutoFit/>
              </a:bodyPr>
              <a:lstStyle/>
              <a:p>
                <a:pPr>
                  <a:defRPr sz="999"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Лист1!$H$2</c:f>
              <c:numCache>
                <c:formatCode>General</c:formatCode>
                <c:ptCount val="1"/>
                <c:pt idx="0">
                  <c:v>12</c:v>
                </c:pt>
              </c:numCache>
            </c:numRef>
          </c:val>
        </c:ser>
        <c:dLbls>
          <c:showLegendKey val="0"/>
          <c:showVal val="0"/>
          <c:showCatName val="0"/>
          <c:showSerName val="0"/>
          <c:showPercent val="0"/>
          <c:showBubbleSize val="0"/>
        </c:dLbls>
        <c:gapWidth val="150"/>
        <c:shape val="box"/>
        <c:axId val="198649344"/>
        <c:axId val="198650880"/>
        <c:axId val="0"/>
      </c:bar3DChart>
      <c:catAx>
        <c:axId val="198649344"/>
        <c:scaling>
          <c:orientation val="minMax"/>
        </c:scaling>
        <c:delete val="1"/>
        <c:axPos val="b"/>
        <c:numFmt formatCode="General" sourceLinked="1"/>
        <c:majorTickMark val="out"/>
        <c:minorTickMark val="none"/>
        <c:tickLblPos val="nextTo"/>
        <c:crossAx val="198650880"/>
        <c:crosses val="autoZero"/>
        <c:auto val="1"/>
        <c:lblAlgn val="ctr"/>
        <c:lblOffset val="100"/>
        <c:noMultiLvlLbl val="0"/>
      </c:catAx>
      <c:valAx>
        <c:axId val="198650880"/>
        <c:scaling>
          <c:orientation val="minMax"/>
        </c:scaling>
        <c:delete val="1"/>
        <c:axPos val="l"/>
        <c:numFmt formatCode="General" sourceLinked="1"/>
        <c:majorTickMark val="out"/>
        <c:minorTickMark val="none"/>
        <c:tickLblPos val="nextTo"/>
        <c:crossAx val="198649344"/>
        <c:crosses val="autoZero"/>
        <c:crossBetween val="between"/>
      </c:valAx>
      <c:spPr>
        <a:noFill/>
        <a:ln w="25383">
          <a:noFill/>
        </a:ln>
      </c:spPr>
    </c:plotArea>
    <c:legend>
      <c:legendPos val="b"/>
      <c:layout>
        <c:manualLayout>
          <c:xMode val="edge"/>
          <c:yMode val="edge"/>
          <c:x val="0.146724074384319"/>
          <c:y val="0.80729113161930044"/>
          <c:w val="0.69252649801753519"/>
          <c:h val="0.16998165551886646"/>
        </c:manualLayout>
      </c:layout>
      <c:overlay val="0"/>
      <c:spPr>
        <a:noFill/>
        <a:ln w="25383">
          <a:noFill/>
        </a:ln>
      </c:spPr>
      <c:txPr>
        <a:bodyPr rot="0" spcFirstLastPara="1" vertOverflow="ellipsis" vert="horz" wrap="square" anchor="ctr" anchorCtr="1"/>
        <a:lstStyle/>
        <a:p>
          <a:pPr>
            <a:defRPr sz="1049"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a:noFill/>
    </a:ln>
    <a:effectLst/>
    <a:scene3d>
      <a:camera prst="orthographicFront"/>
      <a:lightRig rig="threePt" dir="t"/>
    </a:scene3d>
    <a:sp3d prstMaterial="dkEdge"/>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5210837132200571E-2"/>
          <c:y val="1.6436554898093383E-2"/>
          <c:w val="0.91717433347147548"/>
          <c:h val="0.87912190006623003"/>
        </c:manualLayout>
      </c:layout>
      <c:barChart>
        <c:barDir val="col"/>
        <c:grouping val="clustered"/>
        <c:varyColors val="0"/>
        <c:ser>
          <c:idx val="0"/>
          <c:order val="0"/>
          <c:tx>
            <c:strRef>
              <c:f>Лист1!$B$1</c:f>
              <c:strCache>
                <c:ptCount val="1"/>
                <c:pt idx="0">
                  <c:v>2012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5745257452574648E-2"/>
                  <c:y val="0"/>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Лист1!$B$2</c:f>
              <c:numCache>
                <c:formatCode>0.00%</c:formatCode>
                <c:ptCount val="1"/>
                <c:pt idx="0">
                  <c:v>0.23800000000000004</c:v>
                </c:pt>
              </c:numCache>
            </c:numRef>
          </c:val>
        </c:ser>
        <c:ser>
          <c:idx val="1"/>
          <c:order val="1"/>
          <c:tx>
            <c:strRef>
              <c:f>Лист1!$C$1</c:f>
              <c:strCache>
                <c:ptCount val="1"/>
                <c:pt idx="0">
                  <c:v>2013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9810298102981005E-2"/>
                  <c:y val="5.3488319613563736E-17"/>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Лист1!$C$2</c:f>
              <c:numCache>
                <c:formatCode>0%</c:formatCode>
                <c:ptCount val="1"/>
                <c:pt idx="0">
                  <c:v>0.3600000000000001</c:v>
                </c:pt>
              </c:numCache>
            </c:numRef>
          </c:val>
        </c:ser>
        <c:ser>
          <c:idx val="2"/>
          <c:order val="2"/>
          <c:tx>
            <c:strRef>
              <c:f>Лист1!$D$1</c:f>
              <c:strCache>
                <c:ptCount val="1"/>
                <c:pt idx="0">
                  <c:v>2014</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2520325203252036E-2"/>
                  <c:y val="0"/>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Лист1!$D$2</c:f>
              <c:numCache>
                <c:formatCode>0%</c:formatCode>
                <c:ptCount val="1"/>
                <c:pt idx="0">
                  <c:v>0.45</c:v>
                </c:pt>
              </c:numCache>
            </c:numRef>
          </c:val>
        </c:ser>
        <c:ser>
          <c:idx val="3"/>
          <c:order val="3"/>
          <c:tx>
            <c:strRef>
              <c:f>Лист1!$E$1</c:f>
              <c:strCache>
                <c:ptCount val="1"/>
                <c:pt idx="0">
                  <c:v>2015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3875338753387614E-2"/>
                  <c:y val="0"/>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Лист1!$E$2</c:f>
              <c:numCache>
                <c:formatCode>0%</c:formatCode>
                <c:ptCount val="1"/>
                <c:pt idx="0">
                  <c:v>0.55000000000000004</c:v>
                </c:pt>
              </c:numCache>
            </c:numRef>
          </c:val>
        </c:ser>
        <c:ser>
          <c:idx val="4"/>
          <c:order val="4"/>
          <c:tx>
            <c:strRef>
              <c:f>Лист1!$F$1</c:f>
              <c:strCache>
                <c:ptCount val="1"/>
                <c:pt idx="0">
                  <c:v>2016</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3035123658323199E-2"/>
                  <c:y val="-8.4141803357752759E-3"/>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Лист1!$F$2</c:f>
              <c:numCache>
                <c:formatCode>0%</c:formatCode>
                <c:ptCount val="1"/>
                <c:pt idx="0">
                  <c:v>0.66000000000000025</c:v>
                </c:pt>
              </c:numCache>
            </c:numRef>
          </c:val>
        </c:ser>
        <c:ser>
          <c:idx val="5"/>
          <c:order val="5"/>
          <c:tx>
            <c:strRef>
              <c:f>Лист1!$G$1</c:f>
              <c:strCache>
                <c:ptCount val="1"/>
                <c:pt idx="0">
                  <c:v>2017</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3875338753387614E-2"/>
                  <c:y val="-2.9175784099197627E-3"/>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Лист1!$G$2</c:f>
              <c:numCache>
                <c:formatCode>0%</c:formatCode>
                <c:ptCount val="1"/>
                <c:pt idx="0">
                  <c:v>0.76000000000000023</c:v>
                </c:pt>
              </c:numCache>
            </c:numRef>
          </c:val>
        </c:ser>
        <c:ser>
          <c:idx val="6"/>
          <c:order val="6"/>
          <c:tx>
            <c:strRef>
              <c:f>Лист1!$H$1</c:f>
              <c:strCache>
                <c:ptCount val="1"/>
                <c:pt idx="0">
                  <c:v>2018</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2520325203251932E-2"/>
                  <c:y val="0"/>
                </c:manualLayout>
              </c:layout>
              <c:dLblPos val="outEnd"/>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dLbls>
          <c:cat>
            <c:numRef>
              <c:f>Лист1!$A$2</c:f>
              <c:numCache>
                <c:formatCode>General</c:formatCode>
                <c:ptCount val="1"/>
              </c:numCache>
            </c:numRef>
          </c:cat>
          <c:val>
            <c:numRef>
              <c:f>Лист1!$H$2</c:f>
              <c:numCache>
                <c:formatCode>0%</c:formatCode>
                <c:ptCount val="1"/>
                <c:pt idx="0">
                  <c:v>0.84000000000000019</c:v>
                </c:pt>
              </c:numCache>
            </c:numRef>
          </c:val>
        </c:ser>
        <c:dLbls>
          <c:showLegendKey val="0"/>
          <c:showVal val="0"/>
          <c:showCatName val="0"/>
          <c:showSerName val="0"/>
          <c:showPercent val="0"/>
          <c:showBubbleSize val="0"/>
        </c:dLbls>
        <c:gapWidth val="150"/>
        <c:axId val="191215872"/>
        <c:axId val="142540800"/>
      </c:barChart>
      <c:catAx>
        <c:axId val="191215872"/>
        <c:scaling>
          <c:orientation val="minMax"/>
        </c:scaling>
        <c:delete val="0"/>
        <c:axPos val="b"/>
        <c:numFmt formatCode="General" sourceLinked="1"/>
        <c:majorTickMark val="none"/>
        <c:minorTickMark val="none"/>
        <c:tickLblPos val="nextTo"/>
        <c:spPr>
          <a:noFill/>
          <a:ln w="1269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540800"/>
        <c:crosses val="autoZero"/>
        <c:auto val="1"/>
        <c:lblAlgn val="ctr"/>
        <c:lblOffset val="100"/>
        <c:noMultiLvlLbl val="0"/>
      </c:catAx>
      <c:valAx>
        <c:axId val="142540800"/>
        <c:scaling>
          <c:orientation val="minMax"/>
        </c:scaling>
        <c:delete val="0"/>
        <c:axPos val="l"/>
        <c:numFmt formatCode="0.00%" sourceLinked="1"/>
        <c:majorTickMark val="none"/>
        <c:minorTickMark val="none"/>
        <c:tickLblPos val="none"/>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215872"/>
        <c:crosses val="autoZero"/>
        <c:crossBetween val="between"/>
      </c:valAx>
      <c:spPr>
        <a:noFill/>
        <a:ln w="25398">
          <a:noFill/>
        </a:ln>
      </c:spPr>
    </c:plotArea>
    <c:legend>
      <c:legendPos val="b"/>
      <c:layout>
        <c:manualLayout>
          <c:xMode val="edge"/>
          <c:yMode val="edge"/>
          <c:x val="8.288823272090988E-2"/>
          <c:y val="0.89911551718685767"/>
          <c:w val="0.80833880139982517"/>
          <c:h val="7.0416469025708986E-2"/>
        </c:manualLayout>
      </c:layout>
      <c:overlay val="0"/>
      <c:spPr>
        <a:noFill/>
        <a:ln w="25398">
          <a:noFill/>
        </a:ln>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a:noFill/>
    </a:ln>
    <a:effectLst/>
    <a:scene3d>
      <a:camera prst="orthographicFront"/>
      <a:lightRig rig="threePt" dir="t"/>
    </a:scene3d>
    <a:sp3d/>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100"/>
      <c:depthPercent val="100"/>
      <c:rAngAx val="1"/>
    </c:view3D>
    <c:floor>
      <c:thickness val="0"/>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Лист1!$B$1</c:f>
              <c:strCache>
                <c:ptCount val="1"/>
                <c:pt idx="0">
                  <c:v>2012</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Лист1!$B$2</c:f>
              <c:numCache>
                <c:formatCode>0%</c:formatCode>
                <c:ptCount val="1"/>
                <c:pt idx="0">
                  <c:v>0.7200000000000002</c:v>
                </c:pt>
              </c:numCache>
            </c:numRef>
          </c:val>
        </c:ser>
        <c:ser>
          <c:idx val="1"/>
          <c:order val="1"/>
          <c:tx>
            <c:strRef>
              <c:f>Лист1!$C$1</c:f>
              <c:strCache>
                <c:ptCount val="1"/>
                <c:pt idx="0">
                  <c:v>2013</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Лист1!$C$2</c:f>
              <c:numCache>
                <c:formatCode>0%</c:formatCode>
                <c:ptCount val="1"/>
                <c:pt idx="0">
                  <c:v>0.75000000000000022</c:v>
                </c:pt>
              </c:numCache>
            </c:numRef>
          </c:val>
        </c:ser>
        <c:ser>
          <c:idx val="2"/>
          <c:order val="2"/>
          <c:tx>
            <c:strRef>
              <c:f>Лист1!$D$1</c:f>
              <c:strCache>
                <c:ptCount val="1"/>
                <c:pt idx="0">
                  <c:v>2014</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Лист1!$D$2</c:f>
              <c:numCache>
                <c:formatCode>0%</c:formatCode>
                <c:ptCount val="1"/>
                <c:pt idx="0">
                  <c:v>0.75000000000000022</c:v>
                </c:pt>
              </c:numCache>
            </c:numRef>
          </c:val>
        </c:ser>
        <c:ser>
          <c:idx val="3"/>
          <c:order val="3"/>
          <c:tx>
            <c:strRef>
              <c:f>Лист1!$E$1</c:f>
              <c:strCache>
                <c:ptCount val="1"/>
                <c:pt idx="0">
                  <c:v>2015</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Лист1!$E$2</c:f>
              <c:numCache>
                <c:formatCode>0%</c:formatCode>
                <c:ptCount val="1"/>
                <c:pt idx="0">
                  <c:v>0.77000000000000024</c:v>
                </c:pt>
              </c:numCache>
            </c:numRef>
          </c:val>
        </c:ser>
        <c:ser>
          <c:idx val="4"/>
          <c:order val="4"/>
          <c:tx>
            <c:strRef>
              <c:f>Лист1!$F$1</c:f>
              <c:strCache>
                <c:ptCount val="1"/>
                <c:pt idx="0">
                  <c:v>2016</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Лист1!$F$2</c:f>
              <c:numCache>
                <c:formatCode>0%</c:formatCode>
                <c:ptCount val="1"/>
                <c:pt idx="0">
                  <c:v>0.78</c:v>
                </c:pt>
              </c:numCache>
            </c:numRef>
          </c:val>
        </c:ser>
        <c:ser>
          <c:idx val="5"/>
          <c:order val="5"/>
          <c:tx>
            <c:strRef>
              <c:f>Лист1!$G$1</c:f>
              <c:strCache>
                <c:ptCount val="1"/>
                <c:pt idx="0">
                  <c:v>2017</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Лист1!$G$2</c:f>
              <c:numCache>
                <c:formatCode>0%</c:formatCode>
                <c:ptCount val="1"/>
                <c:pt idx="0">
                  <c:v>0.78</c:v>
                </c:pt>
              </c:numCache>
            </c:numRef>
          </c:val>
        </c:ser>
        <c:ser>
          <c:idx val="6"/>
          <c:order val="6"/>
          <c:tx>
            <c:strRef>
              <c:f>Лист1!$H$1</c:f>
              <c:strCache>
                <c:ptCount val="1"/>
                <c:pt idx="0">
                  <c:v>2018</c:v>
                </c:pt>
              </c:strCache>
            </c:strRef>
          </c:tx>
          <c:invertIfNegative val="0"/>
          <c:dLbls>
            <c:spPr>
              <a:noFill/>
              <a:ln w="25437">
                <a:noFill/>
              </a:ln>
            </c:spPr>
            <c:showLegendKey val="0"/>
            <c:showVal val="1"/>
            <c:showCatName val="0"/>
            <c:showSerName val="0"/>
            <c:showPercent val="0"/>
            <c:showBubbleSize val="0"/>
            <c:showLeaderLines val="0"/>
          </c:dLbls>
          <c:cat>
            <c:strRef>
              <c:f>Лист1!$A$2</c:f>
              <c:strCache>
                <c:ptCount val="1"/>
                <c:pt idx="0">
                  <c:v>Доля детей, охваченных образовательными программами дополнительного образования</c:v>
                </c:pt>
              </c:strCache>
            </c:strRef>
          </c:cat>
          <c:val>
            <c:numRef>
              <c:f>Лист1!$H$2</c:f>
              <c:numCache>
                <c:formatCode>0%</c:formatCode>
                <c:ptCount val="1"/>
                <c:pt idx="0">
                  <c:v>0.8</c:v>
                </c:pt>
              </c:numCache>
            </c:numRef>
          </c:val>
        </c:ser>
        <c:dLbls>
          <c:showLegendKey val="0"/>
          <c:showVal val="0"/>
          <c:showCatName val="0"/>
          <c:showSerName val="0"/>
          <c:showPercent val="0"/>
          <c:showBubbleSize val="0"/>
        </c:dLbls>
        <c:gapWidth val="150"/>
        <c:shape val="box"/>
        <c:axId val="142605696"/>
        <c:axId val="198702208"/>
        <c:axId val="191228992"/>
      </c:bar3DChart>
      <c:catAx>
        <c:axId val="142605696"/>
        <c:scaling>
          <c:orientation val="minMax"/>
        </c:scaling>
        <c:delete val="1"/>
        <c:axPos val="b"/>
        <c:majorTickMark val="out"/>
        <c:minorTickMark val="none"/>
        <c:tickLblPos val="nextTo"/>
        <c:crossAx val="198702208"/>
        <c:crosses val="autoZero"/>
        <c:auto val="1"/>
        <c:lblAlgn val="ctr"/>
        <c:lblOffset val="100"/>
        <c:noMultiLvlLbl val="0"/>
      </c:catAx>
      <c:valAx>
        <c:axId val="198702208"/>
        <c:scaling>
          <c:orientation val="minMax"/>
        </c:scaling>
        <c:delete val="1"/>
        <c:axPos val="l"/>
        <c:numFmt formatCode="0%" sourceLinked="1"/>
        <c:majorTickMark val="out"/>
        <c:minorTickMark val="none"/>
        <c:tickLblPos val="nextTo"/>
        <c:crossAx val="142605696"/>
        <c:crosses val="autoZero"/>
        <c:crossBetween val="between"/>
      </c:valAx>
      <c:serAx>
        <c:axId val="191228992"/>
        <c:scaling>
          <c:orientation val="minMax"/>
        </c:scaling>
        <c:delete val="0"/>
        <c:axPos val="b"/>
        <c:numFmt formatCode="General" sourceLinked="1"/>
        <c:majorTickMark val="out"/>
        <c:minorTickMark val="none"/>
        <c:tickLblPos val="nextTo"/>
        <c:spPr>
          <a:ln w="3180">
            <a:solidFill>
              <a:srgbClr val="808080"/>
            </a:solidFill>
            <a:prstDash val="solid"/>
          </a:ln>
        </c:spPr>
        <c:txPr>
          <a:bodyPr rot="0" vert="horz"/>
          <a:lstStyle/>
          <a:p>
            <a:pPr>
              <a:defRPr sz="1202" b="0" i="0" u="none" strike="noStrike" baseline="0">
                <a:solidFill>
                  <a:srgbClr val="000000"/>
                </a:solidFill>
                <a:latin typeface="Times New Roman"/>
                <a:ea typeface="Times New Roman"/>
                <a:cs typeface="Times New Roman"/>
              </a:defRPr>
            </a:pPr>
            <a:endParaRPr lang="ru-RU"/>
          </a:p>
        </c:txPr>
        <c:crossAx val="198702208"/>
        <c:crosses val="autoZero"/>
        <c:tickLblSkip val="1"/>
        <c:tickMarkSkip val="1"/>
      </c:serAx>
      <c:spPr>
        <a:noFill/>
        <a:ln w="25437">
          <a:noFill/>
        </a:ln>
      </c:spPr>
    </c:plotArea>
    <c:plotVisOnly val="1"/>
    <c:dispBlanksAs val="gap"/>
    <c:showDLblsOverMax val="0"/>
  </c:chart>
  <c:spPr>
    <a:ln>
      <a:noFill/>
    </a:ln>
  </c:spPr>
  <c:txPr>
    <a:bodyPr/>
    <a:lstStyle/>
    <a:p>
      <a:pPr>
        <a:defRPr sz="1202">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20</Pages>
  <Words>18270</Words>
  <Characters>104140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dcterms:created xsi:type="dcterms:W3CDTF">2016-02-15T16:49:00Z</dcterms:created>
  <dcterms:modified xsi:type="dcterms:W3CDTF">2016-02-15T16:49:00Z</dcterms:modified>
</cp:coreProperties>
</file>